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Central &amp; South America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Medellin    </w:t>
      </w:r>
      <w:r>
        <w:t xml:space="preserve">   Bogota    </w:t>
      </w:r>
      <w:r>
        <w:t xml:space="preserve">   Santiago    </w:t>
      </w:r>
      <w:r>
        <w:t xml:space="preserve">   Cusco    </w:t>
      </w:r>
      <w:r>
        <w:t xml:space="preserve">   Belmopan    </w:t>
      </w:r>
      <w:r>
        <w:t xml:space="preserve">   Salvador    </w:t>
      </w:r>
      <w:r>
        <w:t xml:space="preserve">   San Pedro Sula    </w:t>
      </w:r>
      <w:r>
        <w:t xml:space="preserve">   San Jose    </w:t>
      </w:r>
      <w:r>
        <w:t xml:space="preserve">   Guatemala City    </w:t>
      </w:r>
      <w:r>
        <w:t xml:space="preserve">   Panama City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Central &amp; South America</dc:title>
  <dcterms:created xsi:type="dcterms:W3CDTF">2021-10-11T03:08:15Z</dcterms:created>
  <dcterms:modified xsi:type="dcterms:W3CDTF">2021-10-11T03:08:15Z</dcterms:modified>
</cp:coreProperties>
</file>