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Crujientes    </w:t>
      </w:r>
      <w:r>
        <w:t xml:space="preserve">   Cuchara    </w:t>
      </w:r>
      <w:r>
        <w:t xml:space="preserve">   Cereal    </w:t>
      </w:r>
      <w:r>
        <w:t xml:space="preserve">   Comer    </w:t>
      </w:r>
      <w:r>
        <w:t xml:space="preserve">   Tazón    </w:t>
      </w:r>
      <w:r>
        <w:t xml:space="preserve">   Jabón    </w:t>
      </w:r>
      <w:r>
        <w:t xml:space="preserve">   Desayuno    </w:t>
      </w:r>
      <w:r>
        <w:t xml:space="preserve">   Beber    </w:t>
      </w:r>
      <w:r>
        <w:t xml:space="preserve">   Leche    </w:t>
      </w:r>
      <w:r>
        <w:t xml:space="preserve">   Mañana    </w:t>
      </w:r>
      <w:r>
        <w:t xml:space="preserve">   Casa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</dc:title>
  <dcterms:created xsi:type="dcterms:W3CDTF">2021-10-11T03:08:30Z</dcterms:created>
  <dcterms:modified xsi:type="dcterms:W3CDTF">2021-10-11T03:08:30Z</dcterms:modified>
</cp:coreProperties>
</file>