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12 Section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Feminist    </w:t>
      </w:r>
      <w:r>
        <w:t xml:space="preserve">   Angelina Emily Grimke    </w:t>
      </w:r>
      <w:r>
        <w:t xml:space="preserve">   Sarah Moore grimke    </w:t>
      </w:r>
      <w:r>
        <w:t xml:space="preserve">   Southerners    </w:t>
      </w:r>
      <w:r>
        <w:t xml:space="preserve">   Slavery    </w:t>
      </w:r>
      <w:r>
        <w:t xml:space="preserve">   Underground Railroad    </w:t>
      </w:r>
      <w:r>
        <w:t xml:space="preserve">   Harriet Tubman    </w:t>
      </w:r>
      <w:r>
        <w:t xml:space="preserve">   Fredrick Douglass    </w:t>
      </w:r>
      <w:r>
        <w:t xml:space="preserve">   william Lloyd garrison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12 Section 2 RevIew</dc:title>
  <dcterms:created xsi:type="dcterms:W3CDTF">2021-10-11T03:10:35Z</dcterms:created>
  <dcterms:modified xsi:type="dcterms:W3CDTF">2021-10-11T03:10:35Z</dcterms:modified>
</cp:coreProperties>
</file>