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3 International Business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multinational    </w:t>
      </w:r>
      <w:r>
        <w:t xml:space="preserve">   trade deficit    </w:t>
      </w:r>
      <w:r>
        <w:t xml:space="preserve">   trade surplus    </w:t>
      </w:r>
      <w:r>
        <w:t xml:space="preserve">   comparative advantage    </w:t>
      </w:r>
      <w:r>
        <w:t xml:space="preserve">   absolute advantage    </w:t>
      </w:r>
      <w:r>
        <w:t xml:space="preserve">   interest rate    </w:t>
      </w:r>
      <w:r>
        <w:t xml:space="preserve">   literacy    </w:t>
      </w:r>
      <w:r>
        <w:t xml:space="preserve">   embargo    </w:t>
      </w:r>
      <w:r>
        <w:t xml:space="preserve">   tariffs    </w:t>
      </w:r>
      <w:r>
        <w:t xml:space="preserve">   quota    </w:t>
      </w:r>
      <w:r>
        <w:t xml:space="preserve">   trade barrier    </w:t>
      </w:r>
      <w:r>
        <w:t xml:space="preserve">   exchange rate    </w:t>
      </w:r>
      <w:r>
        <w:t xml:space="preserve">   exports    </w:t>
      </w:r>
      <w:r>
        <w:t xml:space="preserve">   imports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3 International Business Activity</dc:title>
  <dcterms:created xsi:type="dcterms:W3CDTF">2021-10-11T03:12:22Z</dcterms:created>
  <dcterms:modified xsi:type="dcterms:W3CDTF">2021-10-11T03:12:22Z</dcterms:modified>
</cp:coreProperties>
</file>