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Revenue tariff    </w:t>
      </w:r>
      <w:r>
        <w:t xml:space="preserve">   Specie    </w:t>
      </w:r>
      <w:r>
        <w:t xml:space="preserve">   Political machines    </w:t>
      </w:r>
      <w:r>
        <w:t xml:space="preserve">   American system    </w:t>
      </w:r>
      <w:r>
        <w:t xml:space="preserve">   Inflation    </w:t>
      </w:r>
      <w:r>
        <w:t xml:space="preserve">   Spoil system    </w:t>
      </w:r>
      <w:r>
        <w:t xml:space="preserve">   John Tyler    </w:t>
      </w:r>
      <w:r>
        <w:t xml:space="preserve">   Trail of tears    </w:t>
      </w:r>
      <w:r>
        <w:t xml:space="preserve">   Cherokees    </w:t>
      </w:r>
      <w:r>
        <w:t xml:space="preserve">   Whig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</dc:title>
  <dcterms:created xsi:type="dcterms:W3CDTF">2021-10-11T03:17:06Z</dcterms:created>
  <dcterms:modified xsi:type="dcterms:W3CDTF">2021-10-11T03:17:06Z</dcterms:modified>
</cp:coreProperties>
</file>