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"The Later MIddle Ages"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Clergy    </w:t>
      </w:r>
      <w:r>
        <w:t xml:space="preserve">   crusades    </w:t>
      </w:r>
      <w:r>
        <w:t xml:space="preserve">   excommunicate    </w:t>
      </w:r>
      <w:r>
        <w:t xml:space="preserve">   friars    </w:t>
      </w:r>
      <w:r>
        <w:t xml:space="preserve">   heresy    </w:t>
      </w:r>
      <w:r>
        <w:t xml:space="preserve">   parliament    </w:t>
      </w:r>
      <w:r>
        <w:t xml:space="preserve">   queen isabella    </w:t>
      </w:r>
      <w:r>
        <w:t xml:space="preserve">   religious order    </w:t>
      </w:r>
      <w:r>
        <w:t xml:space="preserve">   Saladin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"The Later MIddle Ages"</dc:title>
  <dcterms:created xsi:type="dcterms:W3CDTF">2021-10-11T03:17:58Z</dcterms:created>
  <dcterms:modified xsi:type="dcterms:W3CDTF">2021-10-11T03:17:58Z</dcterms:modified>
</cp:coreProperties>
</file>