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government set aside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kick out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segregation is segregation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the lead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_______but equal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has a negative opinion without a just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"law of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discriminations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become a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living in country, without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refusing to obey the law in a non violent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undocumented aliens get caught and sent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discrimination is when someone who hates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conducted when someone has the fundamental right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for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wanting to be 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ending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believed that this action  should ban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restricted blacks in the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women's march was at the ________ falls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"law of soil"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segregation is a type of social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the________ American internment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prejudice    </w:t>
      </w:r>
      <w:r>
        <w:t xml:space="preserve">   racism    </w:t>
      </w:r>
      <w:r>
        <w:t xml:space="preserve">   resevation    </w:t>
      </w:r>
      <w:r>
        <w:t xml:space="preserve">   Japanese    </w:t>
      </w:r>
      <w:r>
        <w:t xml:space="preserve">   suspect classification    </w:t>
      </w:r>
      <w:r>
        <w:t xml:space="preserve">   segregation    </w:t>
      </w:r>
      <w:r>
        <w:t xml:space="preserve">   jim crow    </w:t>
      </w:r>
      <w:r>
        <w:t xml:space="preserve">   separate    </w:t>
      </w:r>
      <w:r>
        <w:t xml:space="preserve">   suffrage    </w:t>
      </w:r>
      <w:r>
        <w:t xml:space="preserve">   Seneca    </w:t>
      </w:r>
      <w:r>
        <w:t xml:space="preserve">   de jure    </w:t>
      </w:r>
      <w:r>
        <w:t xml:space="preserve">   desegregation    </w:t>
      </w:r>
      <w:r>
        <w:t xml:space="preserve">   de facto    </w:t>
      </w:r>
      <w:r>
        <w:t xml:space="preserve">   civil disobedience    </w:t>
      </w:r>
      <w:r>
        <w:t xml:space="preserve">   poll tax    </w:t>
      </w:r>
      <w:r>
        <w:t xml:space="preserve">   affirmative     </w:t>
      </w:r>
      <w:r>
        <w:t xml:space="preserve">   reverse    </w:t>
      </w:r>
      <w:r>
        <w:t xml:space="preserve">   quota     </w:t>
      </w:r>
      <w:r>
        <w:t xml:space="preserve">   jus soil    </w:t>
      </w:r>
      <w:r>
        <w:t xml:space="preserve">   jeu sanguinis     </w:t>
      </w:r>
      <w:r>
        <w:t xml:space="preserve">   Naturalization     </w:t>
      </w:r>
      <w:r>
        <w:t xml:space="preserve">   denaturalization     </w:t>
      </w:r>
      <w:r>
        <w:t xml:space="preserve">   expatriation    </w:t>
      </w:r>
      <w:r>
        <w:t xml:space="preserve">   undocumented alien     </w:t>
      </w:r>
      <w:r>
        <w:t xml:space="preserve">   deportation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vocab.</dc:title>
  <dcterms:created xsi:type="dcterms:W3CDTF">2021-10-11T03:18:54Z</dcterms:created>
  <dcterms:modified xsi:type="dcterms:W3CDTF">2021-10-11T03:18:54Z</dcterms:modified>
</cp:coreProperties>
</file>