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the # of seats in the senate and the house are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wrong( for example, negligence) not in solving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area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committee to choose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of revenues and expeditures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given to Congress ion Article 1, Section 8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court esablished to ease the work load of the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charges against a public official while that person is still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court in which felony cases are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courts with jurisdiction over such manners as divorce and alimmony, child custody and supports,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leading revenue producer for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 crimes punishable by prison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legal judgement that a person or an organization can not pay its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 in a document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set aside the actions of the legislative or executive branches of any government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Clause that gives Congress the authority to make all laws "necessary and proper" for carrying out the expressed powers granted in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citizens chosen from a list of registered votes to hear evidence on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the jury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court in the state that hears appeals from circuit and chancery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offense that carries a punishment of up to a year in the county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making body for the state of 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rejection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Approve something, such as an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Highest court in the state that hears appeals from circuit and chancery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actual count of the people</w:t>
            </w:r>
          </w:p>
        </w:tc>
      </w:tr>
    </w:tbl>
    <w:p>
      <w:pPr>
        <w:pStyle w:val="WordBankLarge"/>
      </w:pPr>
      <w:r>
        <w:t xml:space="preserve">   supremecourt    </w:t>
      </w:r>
      <w:r>
        <w:t xml:space="preserve">   ammendment    </w:t>
      </w:r>
      <w:r>
        <w:t xml:space="preserve">   apportionment    </w:t>
      </w:r>
      <w:r>
        <w:t xml:space="preserve">   bicameral    </w:t>
      </w:r>
      <w:r>
        <w:t xml:space="preserve">   bankruptcy    </w:t>
      </w:r>
      <w:r>
        <w:t xml:space="preserve">   bill    </w:t>
      </w:r>
      <w:r>
        <w:t xml:space="preserve">   budget    </w:t>
      </w:r>
      <w:r>
        <w:t xml:space="preserve">   census    </w:t>
      </w:r>
      <w:r>
        <w:t xml:space="preserve">   circuit court    </w:t>
      </w:r>
      <w:r>
        <w:t xml:space="preserve">   chancerycourt    </w:t>
      </w:r>
      <w:r>
        <w:t xml:space="preserve">   court of appeals    </w:t>
      </w:r>
      <w:r>
        <w:t xml:space="preserve">   elastic clause    </w:t>
      </w:r>
      <w:r>
        <w:t xml:space="preserve">   electoral college    </w:t>
      </w:r>
      <w:r>
        <w:t xml:space="preserve">   felony    </w:t>
      </w:r>
      <w:r>
        <w:t xml:space="preserve">   generalsalestax    </w:t>
      </w:r>
      <w:r>
        <w:t xml:space="preserve">   impeach    </w:t>
      </w:r>
      <w:r>
        <w:t xml:space="preserve">   impliedpowers    </w:t>
      </w:r>
      <w:r>
        <w:t xml:space="preserve">   judicialreview    </w:t>
      </w:r>
      <w:r>
        <w:t xml:space="preserve">   jurisdiction    </w:t>
      </w:r>
      <w:r>
        <w:t xml:space="preserve">   jury    </w:t>
      </w:r>
      <w:r>
        <w:t xml:space="preserve">   legislature    </w:t>
      </w:r>
      <w:r>
        <w:t xml:space="preserve">   misdemeanor    </w:t>
      </w:r>
      <w:r>
        <w:t xml:space="preserve">   ratify    </w:t>
      </w:r>
      <w:r>
        <w:t xml:space="preserve">   supreme court    </w:t>
      </w:r>
      <w:r>
        <w:t xml:space="preserve">   tort    </w:t>
      </w:r>
      <w:r>
        <w:t xml:space="preserve">   verdict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Vocab</dc:title>
  <dcterms:created xsi:type="dcterms:W3CDTF">2021-10-11T03:20:14Z</dcterms:created>
  <dcterms:modified xsi:type="dcterms:W3CDTF">2021-10-11T03:20:14Z</dcterms:modified>
</cp:coreProperties>
</file>