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19: Latin America (Definitions)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living in the New World Spanish colonies but born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Grant of Indian laborers made to Spanish conquerors and settlers in Mesoamerica and South America; basis for earilest forms of coerced labor in Spanish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Rural estatesin Spanish colonies in New World; produced agricultural products for consumers in America; basis of wealth and power for local aristocracy.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area of Spanish exploration and settlement; served as experimental region for nature of Spanish colonial experience; encomienda system of colonial management initiated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popular revolts against Spanish colonial rule in New Granada (Colombia) in 1781; suppressed as a result of divisions among rebels.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Body of laws collected in 1681 for Spanish possessions in New World; basis of law in the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island in Caribbean settled by Spaniards; settlement founded by Columbus on second voyage to New World; Spanish base of operations for further discoveries in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Backwoodsmen from São Paulo in Brazil; penetrated Brazilian interior in search of precious metals and slaves during 17th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Senior government ­officials in Spanish America; ruled as direct representative of the king over the principal administrative units or viceroyalties; usually high-ranking Spanish nobles with previous ­military or governmental experience. The Portuguese also used viceroys who resided in Goa for their ­possessions in the Indian Ocean, and then after the mid Seventeenth century for their colony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University-trained ­lawyers from Spain in the New World; juridical core of Spanish colonial bureaucracy; exercised both ­legislative and administrative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Clubs and ­associations dedicated to ­improvements and reform in ­Spanish colonies; flourished during the 18th century; called for material ­improvements rather than political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Region of Brazil located in mountainous interior where gold strikes were discovered in 1695; became location for gold 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Whites born in the New World; dominated local Latin American economies and ranked just beneath peninsulares.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Spanish colonial administrative unit including Central America, Mexico, and southeast and southwest of the present-day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Body within the Castilian government that issued all laws and advised king on all ­matters dealing with the Spanish colonies of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American social system based on racial ­origins; Europeans or whites at top, black slaves or Native Americans at ­bottom, mixed races in middle.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holder of a grant of Indians who were required to pay a tribute or provide labor. The encomendro was responsible for their integration into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Resulted from Bourbon family’s succession to Spanish throne in 1701; ended by Treaty of Utrecht in 1713; resulted in recognition of Bourbons, loss of some lands, grants of commercial rights to English and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New Spain; built on ruins of Aztec capital of Tenochtitlan.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in 1494 between Castile and Portugal; clarified spheres of influence and rights of possession in New World; reserved Brazil and all newly discovered lands east of Brazil to Portugal; granted all lands west of Brazil to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Royal court of appeals established in Spanish colonies of New World; there were 16 ­throughout Spanish America; part of colonial administrative system; staffed by professional magistrates.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major divisions of Spanish colonies in New World; one based in Lima; the other in Mexico City; direct representatives of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 located in upper Peru (modern Bolivia); largest of New World silver mines; produced 80 percent of all Peruvian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greatest deposit of mercury in South America; aided in American silver production; linked with Potosi.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Brazilian port; close to mines of Minas Gerais; importance grew with gold strikes; became ­colonial capital in 1763.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 extracted for lands assigned to the state and the-religion; all communities were expected to contribute; an essential aspect of Inca imperical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Large, heavily armed ships used to carry silver from New World colonies to Spain; basis for convoy system utilized by Spain for ­transportation of bullion.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Strips of land along Brazilian coast granted to minor Portuguese nobles for development; enjoyed limited success in developing the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Merchant guild of Seville; enjoyed virtual monopoly rights over goods shipped to ­America and handled much of the silver received in return.</w:t>
            </w:r>
          </w:p>
        </w:tc>
      </w:tr>
    </w:tbl>
    <w:p>
      <w:pPr>
        <w:pStyle w:val="WordBankLarge"/>
      </w:pPr>
      <w:r>
        <w:t xml:space="preserve">   Caribbean    </w:t>
      </w:r>
      <w:r>
        <w:t xml:space="preserve">   Hispaniola     </w:t>
      </w:r>
      <w:r>
        <w:t xml:space="preserve">   Encomienda    </w:t>
      </w:r>
      <w:r>
        <w:t xml:space="preserve">   Encomendro    </w:t>
      </w:r>
      <w:r>
        <w:t xml:space="preserve">   Mexico City    </w:t>
      </w:r>
      <w:r>
        <w:t xml:space="preserve">   New Spain    </w:t>
      </w:r>
      <w:r>
        <w:t xml:space="preserve">   Mita    </w:t>
      </w:r>
      <w:r>
        <w:t xml:space="preserve">   Potosi     </w:t>
      </w:r>
      <w:r>
        <w:t xml:space="preserve">   Huancavelica     </w:t>
      </w:r>
      <w:r>
        <w:t xml:space="preserve">   Haciendas    </w:t>
      </w:r>
      <w:r>
        <w:t xml:space="preserve">   Consulado    </w:t>
      </w:r>
      <w:r>
        <w:t xml:space="preserve">   Galleons    </w:t>
      </w:r>
      <w:r>
        <w:t xml:space="preserve">   Treaty of Tordesillas    </w:t>
      </w:r>
      <w:r>
        <w:t xml:space="preserve">   Letrados    </w:t>
      </w:r>
      <w:r>
        <w:t xml:space="preserve">   Recopilacion    </w:t>
      </w:r>
      <w:r>
        <w:t xml:space="preserve">   Council of the Indies    </w:t>
      </w:r>
      <w:r>
        <w:t xml:space="preserve">   Viceroyalties    </w:t>
      </w:r>
      <w:r>
        <w:t xml:space="preserve">   Viceroys     </w:t>
      </w:r>
      <w:r>
        <w:t xml:space="preserve">   Audiencia    </w:t>
      </w:r>
      <w:r>
        <w:t xml:space="preserve">   Captainciea    </w:t>
      </w:r>
      <w:r>
        <w:t xml:space="preserve">   Paulistas    </w:t>
      </w:r>
      <w:r>
        <w:t xml:space="preserve">    Minas Gerais    </w:t>
      </w:r>
      <w:r>
        <w:t xml:space="preserve">   Rio de Janeiro    </w:t>
      </w:r>
      <w:r>
        <w:t xml:space="preserve">   Sociedad de castes    </w:t>
      </w:r>
      <w:r>
        <w:t xml:space="preserve">   Peninsulares    </w:t>
      </w:r>
      <w:r>
        <w:t xml:space="preserve">   Creoles    </w:t>
      </w:r>
      <w:r>
        <w:t xml:space="preserve">   Amigos de pais    </w:t>
      </w:r>
      <w:r>
        <w:t xml:space="preserve">   War of the Spanish Succession    </w:t>
      </w:r>
      <w:r>
        <w:t xml:space="preserve">   Comunero Revolt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19: Latin America (Definitions) </dc:title>
  <dcterms:created xsi:type="dcterms:W3CDTF">2021-10-11T03:22:26Z</dcterms:created>
  <dcterms:modified xsi:type="dcterms:W3CDTF">2021-10-11T03:22:26Z</dcterms:modified>
</cp:coreProperties>
</file>