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22: Love Of Neighbor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Chastity    </w:t>
      </w:r>
      <w:r>
        <w:t xml:space="preserve">   Commandments    </w:t>
      </w:r>
      <w:r>
        <w:t xml:space="preserve">   Pastoral Letters    </w:t>
      </w:r>
      <w:r>
        <w:t xml:space="preserve">   Rose of Lima    </w:t>
      </w:r>
      <w:r>
        <w:t xml:space="preserve">   Temperance    </w:t>
      </w:r>
      <w:r>
        <w:t xml:space="preserve">   The Fifth Commandment    </w:t>
      </w:r>
      <w:r>
        <w:t xml:space="preserve">   The Fourth Commandment    </w:t>
      </w:r>
      <w:r>
        <w:t xml:space="preserve">   The Good Samaritan    </w:t>
      </w:r>
      <w:r>
        <w:t xml:space="preserve">   The Ninth Commandment    </w:t>
      </w:r>
      <w:r>
        <w:t xml:space="preserve">   The Sixth Commandment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22: Love Of Neighbor</dc:title>
  <dcterms:created xsi:type="dcterms:W3CDTF">2021-10-11T03:24:41Z</dcterms:created>
  <dcterms:modified xsi:type="dcterms:W3CDTF">2021-10-11T03:24:41Z</dcterms:modified>
</cp:coreProperties>
</file>