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describes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Sample chosen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two parts: a margin of error and a level of confi 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Systematically favors certain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Selection of whichever individuals are easiest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random sampling to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every set every individual has an equal opportunity of being picked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a larger sample to do this to an SRS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how spread out the values of the sample statis- tic are when we take many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consistent, repeated deviation of the sample statistic from the population parameter in the same direction when we take many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deviation between the sample statistic and the population parameter caused by chance in selecting a random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string of the digits 1,2,3,4,5,6,7,8,9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errors not related to the act of selecting a sample from the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sample surveys announce translates sampling variability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Write-in or call-in opinion polls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some groups in the population are left out of the process of choosing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Errors caused by the act of taking a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a subset of manageable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failure to obtain data from an individual selected for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describes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final influence on the results of a sample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Distinct groups of individuals </w:t>
            </w:r>
          </w:p>
        </w:tc>
      </w:tr>
    </w:tbl>
    <w:p>
      <w:pPr>
        <w:pStyle w:val="WordBankLarge"/>
      </w:pPr>
      <w:r>
        <w:t xml:space="preserve">   Biased     </w:t>
      </w:r>
      <w:r>
        <w:t xml:space="preserve">   Voluntary response samples    </w:t>
      </w:r>
      <w:r>
        <w:t xml:space="preserve">   Convenience sampling     </w:t>
      </w:r>
      <w:r>
        <w:t xml:space="preserve">   Simple random sample     </w:t>
      </w:r>
      <w:r>
        <w:t xml:space="preserve">   Table of random digits     </w:t>
      </w:r>
      <w:r>
        <w:t xml:space="preserve">   Parameter    </w:t>
      </w:r>
      <w:r>
        <w:t xml:space="preserve">   Population     </w:t>
      </w:r>
      <w:r>
        <w:t xml:space="preserve">   Statistic     </w:t>
      </w:r>
      <w:r>
        <w:t xml:space="preserve">   Sample     </w:t>
      </w:r>
      <w:r>
        <w:t xml:space="preserve">   Bias    </w:t>
      </w:r>
      <w:r>
        <w:t xml:space="preserve">   Variability     </w:t>
      </w:r>
      <w:r>
        <w:t xml:space="preserve">   To Reduce bias    </w:t>
      </w:r>
      <w:r>
        <w:t xml:space="preserve">   To reduce the variability     </w:t>
      </w:r>
      <w:r>
        <w:t xml:space="preserve">   Margin of error    </w:t>
      </w:r>
      <w:r>
        <w:t xml:space="preserve">   Confidence Statement     </w:t>
      </w:r>
      <w:r>
        <w:t xml:space="preserve">   Sampling error    </w:t>
      </w:r>
      <w:r>
        <w:t xml:space="preserve">   Random sampling error    </w:t>
      </w:r>
      <w:r>
        <w:t xml:space="preserve">   Nonsampling errors    </w:t>
      </w:r>
      <w:r>
        <w:t xml:space="preserve">   Under coverage     </w:t>
      </w:r>
      <w:r>
        <w:t xml:space="preserve">   Nonresponse     </w:t>
      </w:r>
      <w:r>
        <w:t xml:space="preserve">   Wording of a sample     </w:t>
      </w:r>
      <w:r>
        <w:t xml:space="preserve">   Strata    </w:t>
      </w:r>
      <w:r>
        <w:t xml:space="preserve">   Probability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</dc:title>
  <dcterms:created xsi:type="dcterms:W3CDTF">2021-10-11T03:30:30Z</dcterms:created>
  <dcterms:modified xsi:type="dcterms:W3CDTF">2021-10-11T03:30:30Z</dcterms:modified>
</cp:coreProperties>
</file>