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agency that enforces standards for safety in the workplace, conducts inspections, and directs determination of fines for noncompliance with policies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identifying and analyzing important organizational and individual performance gaps, planning for future performance improvement, designing and developing cost-effective and ethically justifiable interventions, and evaluating the financial and nonfinancial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Physician responsible for overseeing a component or subdepartment of a hospital service- For example, a radiologist who is chief of the nuclear medicine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agency that administers the medicare program and partners with states to administer 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of a hospital or medical clinic that provides diagnostic imaging through medical technologies such as x-ray examination, fluoroscopy, computed tomography, interventional radiography, magnetic resonance imaging, mammography, nuclear medicine, and ultrasonography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ancillary department of the hospital responsible for recruiting, selecting, supporting, and compensating employees; developing and maintaining skills, quality, and motivation; collective bargaining; and occupational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 organization of Physicians authorized to admit and attend to patients within a hospital; have authorized privileges, bylaws, elected officers, and various committees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Injuries, large or small, caused by the use (including nonuse) of a drug; can be as harmless as a drug rash or as serious as death from an overdose; the two types od ADEs are those caused by errors and those that occur despite proper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appointed by the board of directors who has full accountability for the entire hospital or health care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Certificate approved by a local (state) review board permitting hospitals to construct new or additional facilities, open new services, or make large purchases - a condition required for reimbursement by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Management of quality in the workplace from a perspective of total involvement of every employee, with a strong focus on process measurement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Professional who has demonstrated skill and knowledge in asset management, financial management, operations management, human resources management, and communication and information management in radiology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Independent not-for-profit organization that evaluates and accredits more than 17,000 health care organizations and programs in the United States and is the nation's primary standard-setting and accrediting body in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people authorized by law to conduct, maintain, and operate a hospital for benefit of the public and whose legal and moral responsibility for policies and operations of the hospital are not for personal benefit of the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development in the workplace for daily improving performance at every level in every operational process by focusing on meeting or exceeding customer expectaions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companies, Medicare, Medicaid, and other commercial companies that are the payers of inpatient and outpatient medical expenses for the aptient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Physician who represents a department or service and sits as a formal member of the executive medical staff committee; responsible for all of the medical operations of a hospital department and may also oversee a residency training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Physician responsible for the medical operation and quality of a hospital department or service; also responsible for providing input regarding policies and procedures and day-to-day operations of the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Services providing the components of patient care that collectively support the physician's plan for diagnoses and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the hospital with specific functions or specialized skills such as housekeeping,surgery, radiology, or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 of an organization that summarize its intent to provide service in terms of the services it offers, the intended recipients of services, and a description of the level of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to complete a planned action as intended or the use of a wrong plan to achieve an aim;can be related to an incorrect diagnosis, equipment failure, infection, or a misinterpretation of an order</w:t>
            </w:r>
          </w:p>
        </w:tc>
      </w:tr>
    </w:tbl>
    <w:p>
      <w:pPr>
        <w:pStyle w:val="WordBankLarge"/>
      </w:pPr>
      <w:r>
        <w:t xml:space="preserve">   Adverse Drug Events    </w:t>
      </w:r>
      <w:r>
        <w:t xml:space="preserve">   Board of directors    </w:t>
      </w:r>
      <w:r>
        <w:t xml:space="preserve">   CMS    </w:t>
      </w:r>
      <w:r>
        <w:t xml:space="preserve">   Certificate of need    </w:t>
      </w:r>
      <w:r>
        <w:t xml:space="preserve">   Certified Radiology Admin    </w:t>
      </w:r>
      <w:r>
        <w:t xml:space="preserve">   Chief Executive officer    </w:t>
      </w:r>
      <w:r>
        <w:t xml:space="preserve">   Clinical support services    </w:t>
      </w:r>
      <w:r>
        <w:t xml:space="preserve">   continuous quality improvement    </w:t>
      </w:r>
      <w:r>
        <w:t xml:space="preserve">   Department    </w:t>
      </w:r>
      <w:r>
        <w:t xml:space="preserve">   Department chair    </w:t>
      </w:r>
      <w:r>
        <w:t xml:space="preserve">   Human resources department    </w:t>
      </w:r>
      <w:r>
        <w:t xml:space="preserve">   The joint commission    </w:t>
      </w:r>
      <w:r>
        <w:t xml:space="preserve">   Medical Director    </w:t>
      </w:r>
      <w:r>
        <w:t xml:space="preserve">   Medical Error    </w:t>
      </w:r>
      <w:r>
        <w:t xml:space="preserve">   Medical staff    </w:t>
      </w:r>
      <w:r>
        <w:t xml:space="preserve">   Mission statement    </w:t>
      </w:r>
      <w:r>
        <w:t xml:space="preserve">   OSHA    </w:t>
      </w:r>
      <w:r>
        <w:t xml:space="preserve">   Performance Improvement    </w:t>
      </w:r>
      <w:r>
        <w:t xml:space="preserve">   Radiology Department    </w:t>
      </w:r>
      <w:r>
        <w:t xml:space="preserve">   Service Chief    </w:t>
      </w:r>
      <w:r>
        <w:t xml:space="preserve">   Third-Party Payers    </w:t>
      </w:r>
      <w:r>
        <w:t xml:space="preserve">   Total Quality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2021-10-11T03:32:29Z</dcterms:created>
  <dcterms:modified xsi:type="dcterms:W3CDTF">2021-10-11T03:32:29Z</dcterms:modified>
</cp:coreProperties>
</file>