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9-Counseling and Mental Health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resilient    </w:t>
      </w:r>
      <w:r>
        <w:t xml:space="preserve">   mortality    </w:t>
      </w:r>
      <w:r>
        <w:t xml:space="preserve">   adversity    </w:t>
      </w:r>
      <w:r>
        <w:t xml:space="preserve">   living will    </w:t>
      </w:r>
      <w:r>
        <w:t xml:space="preserve">   last will and testament    </w:t>
      </w:r>
      <w:r>
        <w:t xml:space="preserve">   joint custody    </w:t>
      </w:r>
      <w:r>
        <w:t xml:space="preserve">   hospice care    </w:t>
      </w:r>
      <w:r>
        <w:t xml:space="preserve">   grief    </w:t>
      </w:r>
      <w:r>
        <w:t xml:space="preserve">   family-life cycle    </w:t>
      </w:r>
      <w:r>
        <w:t xml:space="preserve">   family-life crises    </w:t>
      </w:r>
      <w:r>
        <w:t xml:space="preserve">   do not resuscitate order    </w:t>
      </w:r>
      <w:r>
        <w:t xml:space="preserve">   domestic abuse    </w:t>
      </w:r>
      <w:r>
        <w:t xml:space="preserve">   clinical depression    </w:t>
      </w:r>
      <w:r>
        <w:t xml:space="preserve">   child support    </w:t>
      </w:r>
      <w:r>
        <w:t xml:space="preserve">   child custody    </w:t>
      </w:r>
      <w:r>
        <w:t xml:space="preserve">   bipolar disorder    </w:t>
      </w:r>
      <w:r>
        <w:t xml:space="preserve">   at risk    </w:t>
      </w:r>
      <w:r>
        <w:t xml:space="preserve">   alcoholism    </w:t>
      </w:r>
      <w:r>
        <w:t xml:space="preserve">   advance directive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9-Counseling and Mental Health Services</dc:title>
  <dcterms:created xsi:type="dcterms:W3CDTF">2021-10-11T03:35:42Z</dcterms:created>
  <dcterms:modified xsi:type="dcterms:W3CDTF">2021-10-11T03:35:42Z</dcterms:modified>
</cp:coreProperties>
</file>