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identities    </w:t>
      </w:r>
      <w:r>
        <w:t xml:space="preserve">   under matching    </w:t>
      </w:r>
      <w:r>
        <w:t xml:space="preserve">   influences    </w:t>
      </w:r>
      <w:r>
        <w:t xml:space="preserve">   gender    </w:t>
      </w:r>
      <w:r>
        <w:t xml:space="preserve">   age    </w:t>
      </w:r>
      <w:r>
        <w:t xml:space="preserve">   community    </w:t>
      </w:r>
      <w:r>
        <w:t xml:space="preserve">   interactions    </w:t>
      </w:r>
      <w:r>
        <w:t xml:space="preserve">   climate    </w:t>
      </w:r>
      <w:r>
        <w:t xml:space="preserve">   culture    </w:t>
      </w:r>
      <w:r>
        <w:t xml:space="preserve">   structure    </w:t>
      </w:r>
      <w:r>
        <w:t xml:space="preserve">   organizational habitus    </w:t>
      </w:r>
      <w:r>
        <w:t xml:space="preserve">   hidden curriculum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</dc:title>
  <dcterms:created xsi:type="dcterms:W3CDTF">2021-10-11T03:35:22Z</dcterms:created>
  <dcterms:modified xsi:type="dcterms:W3CDTF">2021-10-11T03:35:22Z</dcterms:modified>
</cp:coreProperties>
</file>