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Chaptes 18-26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cipher    </w:t>
      </w:r>
      <w:r>
        <w:t xml:space="preserve">   detonation    </w:t>
      </w:r>
      <w:r>
        <w:t xml:space="preserve">   imprison    </w:t>
      </w:r>
      <w:r>
        <w:t xml:space="preserve">   inertia    </w:t>
      </w:r>
      <w:r>
        <w:t xml:space="preserve">   oblivious    </w:t>
      </w:r>
      <w:r>
        <w:t xml:space="preserve">   peripheral    </w:t>
      </w:r>
      <w:r>
        <w:t xml:space="preserve">   ricochet    </w:t>
      </w:r>
      <w:r>
        <w:t xml:space="preserve">   staunch    </w:t>
      </w:r>
      <w:r>
        <w:t xml:space="preserve">   stridently    </w:t>
      </w:r>
      <w:r>
        <w:t xml:space="preserve">   tetanus    </w:t>
      </w:r>
      <w:r>
        <w:t xml:space="preserve">   turmoil    </w:t>
      </w:r>
      <w:r>
        <w:t xml:space="preserve">   vermillion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Chaptes 18-26</dc:title>
  <dcterms:created xsi:type="dcterms:W3CDTF">2021-10-11T03:37:43Z</dcterms:created>
  <dcterms:modified xsi:type="dcterms:W3CDTF">2021-10-11T03:37:43Z</dcterms:modified>
</cp:coreProperties>
</file>