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Affection    </w:t>
      </w:r>
      <w:r>
        <w:t xml:space="preserve">   Cooperation    </w:t>
      </w:r>
      <w:r>
        <w:t xml:space="preserve">   Develop skills    </w:t>
      </w:r>
      <w:r>
        <w:t xml:space="preserve">   Develop values    </w:t>
      </w:r>
      <w:r>
        <w:t xml:space="preserve">   Forming ideas    </w:t>
      </w:r>
      <w:r>
        <w:t xml:space="preserve">   Interraction    </w:t>
      </w:r>
      <w:r>
        <w:t xml:space="preserve">   Read    </w:t>
      </w:r>
      <w:r>
        <w:t xml:space="preserve">   Talking    </w:t>
      </w:r>
      <w:r>
        <w:t xml:space="preserve">   Walking    </w:t>
      </w:r>
      <w:r>
        <w:t xml:space="preserve">   Weaning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childhood</dc:title>
  <dcterms:created xsi:type="dcterms:W3CDTF">2021-10-11T03:38:27Z</dcterms:created>
  <dcterms:modified xsi:type="dcterms:W3CDTF">2021-10-11T03:38:27Z</dcterms:modified>
</cp:coreProperties>
</file>