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Charter Schools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autonomy    </w:t>
      </w:r>
      <w:r>
        <w:t xml:space="preserve">   charter    </w:t>
      </w:r>
      <w:r>
        <w:t xml:space="preserve">   technology based    </w:t>
      </w:r>
      <w:r>
        <w:t xml:space="preserve">   innovative    </w:t>
      </w:r>
      <w:r>
        <w:t xml:space="preserve">   education    </w:t>
      </w:r>
      <w:r>
        <w:t xml:space="preserve">   election    </w:t>
      </w:r>
      <w:r>
        <w:t xml:space="preserve">   alternative    </w:t>
      </w:r>
      <w:r>
        <w:t xml:space="preserve">   tax dollars    </w:t>
      </w:r>
      <w:r>
        <w:t xml:space="preserve">   funding    </w:t>
      </w:r>
      <w:r>
        <w:t xml:space="preserve">   public    </w:t>
      </w:r>
      <w:r>
        <w:t xml:space="preserve">   voter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Charter Schools</dc:title>
  <dcterms:created xsi:type="dcterms:W3CDTF">2021-10-11T03:39:58Z</dcterms:created>
  <dcterms:modified xsi:type="dcterms:W3CDTF">2021-10-11T03:39:58Z</dcterms:modified>
</cp:coreProperties>
</file>