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Kinetics by Kendra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is in the same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catalysts that are in different phases than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elementary reactions that take place during the course of a complex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transitional structure between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catalysis in a solution by a soluble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reaction rates and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to get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slowest intermediate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temperature, the ideal gas constant, activation energy, catalysts according to Arrhenius's equation.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Absorption. Distribution. Metabolism. Elimination.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reactants that are in different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produced before the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intermediate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have proper orientation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intermediate products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at which things happen i.e. reactants become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 of concentration 0, 1,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increases the rate at which a chemical reaction approaches equilibrium without being substantially consumed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that describes speed of reaction</w:t>
            </w:r>
          </w:p>
        </w:tc>
      </w:tr>
    </w:tbl>
    <w:p>
      <w:pPr>
        <w:pStyle w:val="WordBankLarge"/>
      </w:pPr>
      <w:r>
        <w:t xml:space="preserve">   kinetics    </w:t>
      </w:r>
      <w:r>
        <w:t xml:space="preserve">   collision theory    </w:t>
      </w:r>
      <w:r>
        <w:t xml:space="preserve">   activated complex    </w:t>
      </w:r>
      <w:r>
        <w:t xml:space="preserve">   activation energy     </w:t>
      </w:r>
      <w:r>
        <w:t xml:space="preserve">   reaction rates    </w:t>
      </w:r>
      <w:r>
        <w:t xml:space="preserve">   heterogeneous reactants    </w:t>
      </w:r>
      <w:r>
        <w:t xml:space="preserve">   heterogeneous catalysts    </w:t>
      </w:r>
      <w:r>
        <w:t xml:space="preserve">   enzymes    </w:t>
      </w:r>
      <w:r>
        <w:t xml:space="preserve">   inhibitors    </w:t>
      </w:r>
      <w:r>
        <w:t xml:space="preserve">   elementary steps    </w:t>
      </w:r>
      <w:r>
        <w:t xml:space="preserve">   rate determining steps    </w:t>
      </w:r>
      <w:r>
        <w:t xml:space="preserve">   complex reaction    </w:t>
      </w:r>
      <w:r>
        <w:t xml:space="preserve">   intermediates    </w:t>
      </w:r>
      <w:r>
        <w:t xml:space="preserve">   homogeneous reaction    </w:t>
      </w:r>
      <w:r>
        <w:t xml:space="preserve">   reaction order    </w:t>
      </w:r>
      <w:r>
        <w:t xml:space="preserve">   rate law    </w:t>
      </w:r>
      <w:r>
        <w:t xml:space="preserve">   reaction mechanism    </w:t>
      </w:r>
      <w:r>
        <w:t xml:space="preserve">   Catalyst    </w:t>
      </w:r>
      <w:r>
        <w:t xml:space="preserve">   homogeneous catalyst    </w:t>
      </w:r>
      <w:r>
        <w:t xml:space="preserve">   pharmacokinetics    </w:t>
      </w:r>
      <w:r>
        <w:t xml:space="preserve">   specific rate constant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Kinetics by Kendra </dc:title>
  <dcterms:created xsi:type="dcterms:W3CDTF">2021-10-11T03:42:58Z</dcterms:created>
  <dcterms:modified xsi:type="dcterms:W3CDTF">2021-10-11T03:42:58Z</dcterms:modified>
</cp:coreProperties>
</file>