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of Promise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father    </w:t>
      </w:r>
      <w:r>
        <w:t xml:space="preserve">   heir    </w:t>
      </w:r>
      <w:r>
        <w:t xml:space="preserve">   nations    </w:t>
      </w:r>
      <w:r>
        <w:t xml:space="preserve">   everlasting    </w:t>
      </w:r>
      <w:r>
        <w:t xml:space="preserve">   offspring    </w:t>
      </w:r>
      <w:r>
        <w:t xml:space="preserve">   God’s plan    </w:t>
      </w:r>
      <w:r>
        <w:t xml:space="preserve">   faith    </w:t>
      </w:r>
      <w:r>
        <w:t xml:space="preserve">   covenant    </w:t>
      </w:r>
      <w:r>
        <w:t xml:space="preserve">   Isaac    </w:t>
      </w:r>
      <w:r>
        <w:t xml:space="preserve">   promise    </w:t>
      </w:r>
      <w:r>
        <w:t xml:space="preserve">   Sarah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of Promise</dc:title>
  <dcterms:created xsi:type="dcterms:W3CDTF">2021-10-11T03:46:25Z</dcterms:created>
  <dcterms:modified xsi:type="dcterms:W3CDTF">2021-10-11T03:46:25Z</dcterms:modified>
</cp:coreProperties>
</file>