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Famille    </w:t>
      </w:r>
      <w:r>
        <w:t xml:space="preserve">   China    </w:t>
      </w:r>
      <w:r>
        <w:t xml:space="preserve">   Les tambours    </w:t>
      </w:r>
      <w:r>
        <w:t xml:space="preserve">   L’argent    </w:t>
      </w:r>
      <w:r>
        <w:t xml:space="preserve">   Pétard    </w:t>
      </w:r>
      <w:r>
        <w:t xml:space="preserve">   Le costume    </w:t>
      </w:r>
      <w:r>
        <w:t xml:space="preserve">   Le calendrier    </w:t>
      </w:r>
      <w:r>
        <w:t xml:space="preserve">   Lanclanse    </w:t>
      </w:r>
      <w:r>
        <w:t xml:space="preserve">   Le festival    </w:t>
      </w:r>
      <w:r>
        <w:t xml:space="preserve">   La nourriture    </w:t>
      </w:r>
      <w:r>
        <w:t xml:space="preserve">   La lanterne    </w:t>
      </w:r>
      <w:r>
        <w:t xml:space="preserve">   Les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2021-10-11T03:47:15Z</dcterms:created>
  <dcterms:modified xsi:type="dcterms:W3CDTF">2021-10-11T03:47:15Z</dcterms:modified>
</cp:coreProperties>
</file>