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Chlamydia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discharge    </w:t>
      </w:r>
      <w:r>
        <w:t xml:space="preserve">   ectopic pregnancy    </w:t>
      </w:r>
      <w:r>
        <w:t xml:space="preserve">   condom    </w:t>
      </w:r>
      <w:r>
        <w:t xml:space="preserve">   unprotected sex    </w:t>
      </w:r>
      <w:r>
        <w:t xml:space="preserve">   intercourse    </w:t>
      </w:r>
      <w:r>
        <w:t xml:space="preserve">   infection    </w:t>
      </w:r>
      <w:r>
        <w:t xml:space="preserve">   STI    </w:t>
      </w:r>
      <w:r>
        <w:t xml:space="preserve">   bleeding    </w:t>
      </w:r>
      <w:r>
        <w:t xml:space="preserve">   genital swelling    </w:t>
      </w:r>
      <w:r>
        <w:t xml:space="preserve">   infertility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Chlamydia Word Search</dc:title>
  <dcterms:created xsi:type="dcterms:W3CDTF">2021-10-11T03:47:03Z</dcterms:created>
  <dcterms:modified xsi:type="dcterms:W3CDTF">2021-10-11T03:47:03Z</dcterms:modified>
</cp:coreProperties>
</file>