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Choir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sign placed at the beginning of a composition. For ex. 4/4 or 3/4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symbol at the beginning of the staff for lower voices or 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parts sounding simultaneosly.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symbol that appears at the beginning of the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soft, also represented by "p"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direction in sheet music indicating the tempo is to be very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or 4 notes played simultaneously in harmony.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style of male singing where by partial use of the vocal chords, the voice is able to reach the pitch of a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singing in unison.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Reading and singing of music at first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played very loudly represented by "ff"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gradually become softer.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Loud, represented by "f".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that separates measures.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Heavier sound made when you sing lower pitches that resonate primarily in the chest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essential to sing in tune with strength and 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kinda loud and represented as "mf".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writes the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lighter sound made when you sing higher pitches which resonate more in the head and face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Gradually get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the 4/4 time signiture.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Smooth, connected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frequency of a note determining how high or low it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instruction in sheet music to play softly. Abbreviated by a 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Voice parts sounding the same pitches in the same rythem simultaneously.</w:t>
            </w:r>
          </w:p>
        </w:tc>
      </w:tr>
    </w:tbl>
    <w:p>
      <w:pPr>
        <w:pStyle w:val="WordBankLarge"/>
      </w:pPr>
      <w:r>
        <w:t xml:space="preserve">   Crescendo     </w:t>
      </w:r>
      <w:r>
        <w:t xml:space="preserve">   Unison    </w:t>
      </w:r>
      <w:r>
        <w:t xml:space="preserve">   Harmony    </w:t>
      </w:r>
      <w:r>
        <w:t xml:space="preserve">   Time signature    </w:t>
      </w:r>
      <w:r>
        <w:t xml:space="preserve">   Treble Clef    </w:t>
      </w:r>
      <w:r>
        <w:t xml:space="preserve">   Bass Clef    </w:t>
      </w:r>
      <w:r>
        <w:t xml:space="preserve">   Decrescendo     </w:t>
      </w:r>
      <w:r>
        <w:t xml:space="preserve">   Composer    </w:t>
      </w:r>
      <w:r>
        <w:t xml:space="preserve">   Proper Breathing    </w:t>
      </w:r>
      <w:r>
        <w:t xml:space="preserve">   Cut time    </w:t>
      </w:r>
      <w:r>
        <w:t xml:space="preserve">   Chest voice    </w:t>
      </w:r>
      <w:r>
        <w:t xml:space="preserve">   Head voice    </w:t>
      </w:r>
      <w:r>
        <w:t xml:space="preserve">   Legato    </w:t>
      </w:r>
      <w:r>
        <w:t xml:space="preserve">   Sight reading    </w:t>
      </w:r>
      <w:r>
        <w:t xml:space="preserve">   Bar line    </w:t>
      </w:r>
      <w:r>
        <w:t xml:space="preserve">   Chord    </w:t>
      </w:r>
      <w:r>
        <w:t xml:space="preserve">   Chorus    </w:t>
      </w:r>
      <w:r>
        <w:t xml:space="preserve">   Falsetto    </w:t>
      </w:r>
      <w:r>
        <w:t xml:space="preserve">   Piano    </w:t>
      </w:r>
      <w:r>
        <w:t xml:space="preserve">   Pitch    </w:t>
      </w:r>
      <w:r>
        <w:t xml:space="preserve">   Presto    </w:t>
      </w:r>
      <w:r>
        <w:t xml:space="preserve">   Mezzo forte    </w:t>
      </w:r>
      <w:r>
        <w:t xml:space="preserve">   Forte    </w:t>
      </w:r>
      <w:r>
        <w:t xml:space="preserve">   Piano    </w:t>
      </w:r>
      <w:r>
        <w:t xml:space="preserve">   Fortissimo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Crossword</dc:title>
  <dcterms:created xsi:type="dcterms:W3CDTF">2021-10-11T03:49:35Z</dcterms:created>
  <dcterms:modified xsi:type="dcterms:W3CDTF">2021-10-11T03:49:35Z</dcterms:modified>
</cp:coreProperties>
</file>