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Christianity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Communion    </w:t>
      </w:r>
      <w:r>
        <w:t xml:space="preserve">   Confirmation    </w:t>
      </w:r>
      <w:r>
        <w:t xml:space="preserve">   Discipleship    </w:t>
      </w:r>
      <w:r>
        <w:t xml:space="preserve">   Evangelism    </w:t>
      </w:r>
      <w:r>
        <w:t xml:space="preserve">   Liturgy    </w:t>
      </w:r>
      <w:r>
        <w:t xml:space="preserve">   Mission    </w:t>
      </w:r>
      <w:r>
        <w:t xml:space="preserve">   Persecution    </w:t>
      </w:r>
      <w:r>
        <w:t xml:space="preserve">   Pilgrimage    </w:t>
      </w:r>
      <w:r>
        <w:t xml:space="preserve">   Reconciliation    </w:t>
      </w:r>
      <w:r>
        <w:t xml:space="preserve">   Sacrament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practices</dc:title>
  <dcterms:created xsi:type="dcterms:W3CDTF">2021-10-11T03:51:39Z</dcterms:created>
  <dcterms:modified xsi:type="dcterms:W3CDTF">2021-10-11T03:51:39Z</dcterms:modified>
</cp:coreProperties>
</file>