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Chwilair Gwyddoniaeth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Tiwb profi    </w:t>
      </w:r>
      <w:r>
        <w:t xml:space="preserve">   Nwy    </w:t>
      </w:r>
      <w:r>
        <w:t xml:space="preserve">   Bicer    </w:t>
      </w:r>
      <w:r>
        <w:t xml:space="preserve">   Stop gloc    </w:t>
      </w:r>
      <w:r>
        <w:t xml:space="preserve">   Splint    </w:t>
      </w:r>
      <w:r>
        <w:t xml:space="preserve">   Rhwyllen    </w:t>
      </w:r>
      <w:r>
        <w:t xml:space="preserve">   Thermomedr    </w:t>
      </w:r>
      <w:r>
        <w:t xml:space="preserve">   Trybedd    </w:t>
      </w:r>
      <w:r>
        <w:t xml:space="preserve">   Cnewyllyn    </w:t>
      </w:r>
      <w:r>
        <w:t xml:space="preserve">   Celloedd    </w:t>
      </w:r>
      <w:r>
        <w:t xml:space="preserve">   Microsgop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Chwilair Gwyddoniaeth</dc:title>
  <dcterms:created xsi:type="dcterms:W3CDTF">2021-10-11T04:00:15Z</dcterms:created>
  <dcterms:modified xsi:type="dcterms:W3CDTF">2021-10-11T04:00:15Z</dcterms:modified>
</cp:coreProperties>
</file>