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Nadolig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Eira    </w:t>
      </w:r>
      <w:r>
        <w:t xml:space="preserve">   Goleuadau    </w:t>
      </w:r>
      <w:r>
        <w:t xml:space="preserve">   Coeden    </w:t>
      </w:r>
      <w:r>
        <w:t xml:space="preserve">   Teulu    </w:t>
      </w:r>
      <w:r>
        <w:t xml:space="preserve">   Twrci    </w:t>
      </w:r>
      <w:r>
        <w:t xml:space="preserve">   SionCorn    </w:t>
      </w:r>
      <w:r>
        <w:t xml:space="preserve">   Clychau    </w:t>
      </w:r>
      <w:r>
        <w:t xml:space="preserve">   Anrhegion    </w:t>
      </w:r>
      <w:r>
        <w:t xml:space="preserve">   Celyn    </w:t>
      </w:r>
      <w:r>
        <w:t xml:space="preserve">   Dathlu    </w:t>
      </w:r>
      <w:r>
        <w:t xml:space="preserve">   Nadolig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Nadolig</dc:title>
  <dcterms:created xsi:type="dcterms:W3CDTF">2021-10-11T04:00:23Z</dcterms:created>
  <dcterms:modified xsi:type="dcterms:W3CDTF">2021-10-11T04:00:23Z</dcterms:modified>
</cp:coreProperties>
</file>