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Circles and Volume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Major Arc    </w:t>
      </w:r>
      <w:r>
        <w:t xml:space="preserve">   Minor Arc    </w:t>
      </w:r>
      <w:r>
        <w:t xml:space="preserve">   Arc    </w:t>
      </w:r>
      <w:r>
        <w:t xml:space="preserve">   Semicircle    </w:t>
      </w:r>
      <w:r>
        <w:t xml:space="preserve">   Central Angle    </w:t>
      </w:r>
      <w:r>
        <w:t xml:space="preserve">   Inscribed Angle    </w:t>
      </w:r>
      <w:r>
        <w:t xml:space="preserve">   Tangent    </w:t>
      </w:r>
      <w:r>
        <w:t xml:space="preserve">   Secant    </w:t>
      </w:r>
      <w:r>
        <w:t xml:space="preserve">   Diameter    </w:t>
      </w:r>
      <w:r>
        <w:t xml:space="preserve">   Radius    </w:t>
      </w:r>
      <w:r>
        <w:t xml:space="preserve">   Chord    </w:t>
      </w:r>
      <w:r>
        <w:t xml:space="preserve">  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 and Volume</dc:title>
  <dcterms:created xsi:type="dcterms:W3CDTF">2021-10-11T04:01:42Z</dcterms:created>
  <dcterms:modified xsi:type="dcterms:W3CDTF">2021-10-11T04:01:42Z</dcterms:modified>
</cp:coreProperties>
</file>