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electricity    </w:t>
      </w:r>
      <w:r>
        <w:t xml:space="preserve">   effect    </w:t>
      </w:r>
      <w:r>
        <w:t xml:space="preserve">   cause    </w:t>
      </w:r>
      <w:r>
        <w:t xml:space="preserve">   connector    </w:t>
      </w:r>
      <w:r>
        <w:t xml:space="preserve">   receptor    </w:t>
      </w:r>
      <w:r>
        <w:t xml:space="preserve">   path    </w:t>
      </w:r>
      <w:r>
        <w:t xml:space="preserve">   combination    </w:t>
      </w:r>
      <w:r>
        <w:t xml:space="preserve">   series    </w:t>
      </w:r>
      <w:r>
        <w:t xml:space="preserve">   circuit    </w:t>
      </w:r>
      <w:r>
        <w:t xml:space="preserve">   paralles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</dc:title>
  <dcterms:created xsi:type="dcterms:W3CDTF">2021-10-11T04:01:38Z</dcterms:created>
  <dcterms:modified xsi:type="dcterms:W3CDTF">2021-10-11T04:01:38Z</dcterms:modified>
</cp:coreProperties>
</file>