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students called in the Brown v. Board of Education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Mattachine Foundation fought for ____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protest the killing of black civil rights activist Jimmie Lee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field concerned with the maintenance or restoration of the health of the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barriers at local areas that prevented African Americans from exercising their right to vote under the Fifteenth Amendment. What act overcame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1973 what was the Supreme Court's Roe vs. Wade decision?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1957, what literacy tests were preformed on African Americans, to make it more difficult. What was the act that stopped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Supreme Court made segregation illegal in public schools, in what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organized and attended by civil rights leaders such as A. Philip Randolph, Bayard Rustin and Martin Luther King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Extending the Mexican-American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separated whites and blacks in the 1950's?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42-year-old woman,_____ ______, was arrested for refusing obey segregation laws and give up her seat, to a white man.</w:t>
            </w:r>
          </w:p>
        </w:tc>
      </w:tr>
    </w:tbl>
    <w:p>
      <w:pPr>
        <w:pStyle w:val="WordBankLarge"/>
      </w:pPr>
      <w:r>
        <w:t xml:space="preserve">   Latino Rights    </w:t>
      </w:r>
      <w:r>
        <w:t xml:space="preserve">   Abortion Rights    </w:t>
      </w:r>
      <w:r>
        <w:t xml:space="preserve">   Gay Rights    </w:t>
      </w:r>
      <w:r>
        <w:t xml:space="preserve">   Voting Rights     </w:t>
      </w:r>
      <w:r>
        <w:t xml:space="preserve">   Jim Crow Laws    </w:t>
      </w:r>
      <w:r>
        <w:t xml:space="preserve">   Rosa Parks    </w:t>
      </w:r>
      <w:r>
        <w:t xml:space="preserve">   Brown v. Board of Education    </w:t>
      </w:r>
      <w:r>
        <w:t xml:space="preserve">   Little Rock Nine    </w:t>
      </w:r>
      <w:r>
        <w:t xml:space="preserve">   Civil Rights Act of 1957    </w:t>
      </w:r>
      <w:r>
        <w:t xml:space="preserve">   March on Washington    </w:t>
      </w:r>
      <w:r>
        <w:t xml:space="preserve">   Selma to Montgomery march 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Project</dc:title>
  <dcterms:created xsi:type="dcterms:W3CDTF">2021-10-11T04:06:14Z</dcterms:created>
  <dcterms:modified xsi:type="dcterms:W3CDTF">2021-10-11T04:06:14Z</dcterms:modified>
</cp:coreProperties>
</file>