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Network of abolitionists who secretly helped slaves escape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 1862 Union victory in Tennessee noted for its large number of dead and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 ironclad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Anti-slavery political party formed in 1854 in protest against the Kansas-Nebraska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 withdrawal of a state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Abolitionist who used violence to accomplish his goals; led the Pottawatomie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Thirteenth POTUS (1850-1853), Whig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Chief Justice of the Supreme Court who wrote the lead opinion in the Dred Scott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belief that popular sovereignty should decide whether territories are slave 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Abolitionist newspaper editor who helped found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Union general, accepted Lee's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"The Black Moses", a conductor on the Underground Railroad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September 1862 battle in Maryland that ended Lee's first invasion of the North; bloodiest single day of fighting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 formed in 1848 to oppose the extension of slavery into U.S.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Union fort in the harbor of Charleston, South Carolina where the first shots of the Civil War were fired in April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Fifteenth POTUS (1857-1861),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Sixteenth POTUS (1861-1865),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the 1854-1856 violence between pro-slavery and anti-slavery supporters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Little Giant"; U.S. senator from Illinois who worked to pass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strategy to defeat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native-born white Americans are superior to foreign-born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Confederate ironclad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Mexican-American War hero and Republican Party candidate in the 1856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Slave who sued for his freedom in the Supreme Court in 1857</w:t>
            </w:r>
          </w:p>
        </w:tc>
      </w:tr>
    </w:tbl>
    <w:p>
      <w:pPr>
        <w:pStyle w:val="WordBankLarge"/>
      </w:pPr>
      <w:r>
        <w:t xml:space="preserve">   Secession    </w:t>
      </w:r>
      <w:r>
        <w:t xml:space="preserve">   Stephen A. Douglas    </w:t>
      </w:r>
      <w:r>
        <w:t xml:space="preserve">   Underground Railroad    </w:t>
      </w:r>
      <w:r>
        <w:t xml:space="preserve">   Harriet Tubman    </w:t>
      </w:r>
      <w:r>
        <w:t xml:space="preserve">   John Brown    </w:t>
      </w:r>
      <w:r>
        <w:t xml:space="preserve">   Bleeding Kansas    </w:t>
      </w:r>
      <w:r>
        <w:t xml:space="preserve">   Nativism    </w:t>
      </w:r>
      <w:r>
        <w:t xml:space="preserve">   Free Soil Party    </w:t>
      </w:r>
      <w:r>
        <w:t xml:space="preserve">   Republican Party    </w:t>
      </w:r>
      <w:r>
        <w:t xml:space="preserve">   Horace Greeley    </w:t>
      </w:r>
      <w:r>
        <w:t xml:space="preserve">   John C. Fremont    </w:t>
      </w:r>
      <w:r>
        <w:t xml:space="preserve">   James Buchanan    </w:t>
      </w:r>
      <w:r>
        <w:t xml:space="preserve">   Millard Fillmore    </w:t>
      </w:r>
      <w:r>
        <w:t xml:space="preserve">   Dred Scott    </w:t>
      </w:r>
      <w:r>
        <w:t xml:space="preserve">   Roger B. Taney    </w:t>
      </w:r>
      <w:r>
        <w:t xml:space="preserve">   Abraham Lincoln    </w:t>
      </w:r>
      <w:r>
        <w:t xml:space="preserve">   Freeport Doctrine    </w:t>
      </w:r>
      <w:r>
        <w:t xml:space="preserve">   Fort Sumter    </w:t>
      </w:r>
      <w:r>
        <w:t xml:space="preserve">   Anaconda Plan    </w:t>
      </w:r>
      <w:r>
        <w:t xml:space="preserve">   Ulysses S. Grant    </w:t>
      </w:r>
      <w:r>
        <w:t xml:space="preserve">   Shiloh    </w:t>
      </w:r>
      <w:r>
        <w:t xml:space="preserve">   Monitor    </w:t>
      </w:r>
      <w:r>
        <w:t xml:space="preserve">   Merrimack    </w:t>
      </w:r>
      <w:r>
        <w:t xml:space="preserve">   Robert E. Lee    </w:t>
      </w:r>
      <w:r>
        <w:t xml:space="preserve">   Antietam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2021-10-11T04:05:41Z</dcterms:created>
  <dcterms:modified xsi:type="dcterms:W3CDTF">2021-10-11T04:05:41Z</dcterms:modified>
</cp:coreProperties>
</file>