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Civil War Era (1860-1865)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from the North who came South to help with reconstruction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head general for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Lincoln's plan for reconstruction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name for military presence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bloodiest single day of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was Abraham Lincoln when he got shot?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Vice President who became President when Lincoln was assassinated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southerner that helped with reconstruction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of the charge on the last day of the battle of gettysburg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law made by congress stating that if the president wants to fire a cabinet member, he must get approval from congress first.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laws that restricted the activities of free black citizens in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President of the Confederate States of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right of the people that was suspended on both sides during the war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Congress' plan for reconstruction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war nurse who later founded the american red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in the North who supported the war efforts of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unit of black soldiers with a white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head general for the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assassinated Abraham Licoln?</w:t>
            </w:r>
          </w:p>
        </w:tc>
      </w:tr>
    </w:tbl>
    <w:p>
      <w:pPr>
        <w:pStyle w:val="WordBankLarge"/>
      </w:pPr>
      <w:r>
        <w:t xml:space="preserve">   antietam    </w:t>
      </w:r>
      <w:r>
        <w:t xml:space="preserve">   Ulysses S. Grant    </w:t>
      </w:r>
      <w:r>
        <w:t xml:space="preserve">   robert e lee    </w:t>
      </w:r>
      <w:r>
        <w:t xml:space="preserve">   Abraham Lincoln    </w:t>
      </w:r>
      <w:r>
        <w:t xml:space="preserve">   jefferson davis    </w:t>
      </w:r>
      <w:r>
        <w:t xml:space="preserve">   habeas corpus    </w:t>
      </w:r>
      <w:r>
        <w:t xml:space="preserve">   54th massachussetts    </w:t>
      </w:r>
      <w:r>
        <w:t xml:space="preserve">   copperheads    </w:t>
      </w:r>
      <w:r>
        <w:t xml:space="preserve">   carpetbaggers    </w:t>
      </w:r>
      <w:r>
        <w:t xml:space="preserve">   10 percent plan    </w:t>
      </w:r>
      <w:r>
        <w:t xml:space="preserve">   wade davis bill    </w:t>
      </w:r>
      <w:r>
        <w:t xml:space="preserve">   clara barton    </w:t>
      </w:r>
      <w:r>
        <w:t xml:space="preserve">   scalawag    </w:t>
      </w:r>
      <w:r>
        <w:t xml:space="preserve">   tenure of office act    </w:t>
      </w:r>
      <w:r>
        <w:t xml:space="preserve">   martial law    </w:t>
      </w:r>
      <w:r>
        <w:t xml:space="preserve">   black codes    </w:t>
      </w:r>
      <w:r>
        <w:t xml:space="preserve">   Andrew Johnson    </w:t>
      </w:r>
      <w:r>
        <w:t xml:space="preserve">   john wilkes booth    </w:t>
      </w:r>
      <w:r>
        <w:t xml:space="preserve">   fords theatre    </w:t>
      </w:r>
      <w:r>
        <w:t xml:space="preserve">   picketts charge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Era (1860-1865)</dc:title>
  <dcterms:created xsi:type="dcterms:W3CDTF">2021-10-11T04:07:16Z</dcterms:created>
  <dcterms:modified xsi:type="dcterms:W3CDTF">2021-10-11T04:07:16Z</dcterms:modified>
</cp:coreProperties>
</file>