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Claustrophobia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sweating    </w:t>
      </w:r>
      <w:r>
        <w:t xml:space="preserve">   Hyperventilating    </w:t>
      </w:r>
      <w:r>
        <w:t xml:space="preserve">   panic    </w:t>
      </w:r>
      <w:r>
        <w:t xml:space="preserve">   fainting    </w:t>
      </w:r>
      <w:r>
        <w:t xml:space="preserve">   space    </w:t>
      </w:r>
      <w:r>
        <w:t xml:space="preserve">   confined    </w:t>
      </w:r>
      <w:r>
        <w:t xml:space="preserve">   treatment    </w:t>
      </w:r>
      <w:r>
        <w:t xml:space="preserve">   symptoms    </w:t>
      </w:r>
      <w:r>
        <w:t xml:space="preserve">   prevalence    </w:t>
      </w:r>
      <w:r>
        <w:t xml:space="preserve">   risk    </w:t>
      </w:r>
      <w:r>
        <w:t xml:space="preserve">   Claustrophobia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Claustrophobia</dc:title>
  <dcterms:created xsi:type="dcterms:W3CDTF">2021-10-11T04:12:34Z</dcterms:created>
  <dcterms:modified xsi:type="dcterms:W3CDTF">2021-10-11T04:12:34Z</dcterms:modified>
</cp:coreProperties>
</file>