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in which medication is delivered directly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ongoing medical condition that can be managed through medical intervention or lifestyle changes such as diet and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stage of a clinical trial is performed after the pre-clinical phase. Its purpose is to assess the safety of a new medication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or substance which has a physiological effect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from the first reported clinical trial linked a disease commonly known to affect poorly nourished sailors to _____ consumption.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qualitative and quantitative test performed on a urine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research committee that approves, monitors, and reviews human subject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medical procedure performed to detect or monitor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specialty in medicine that focuses on the treatment and diagnosis of rheumatic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stage of a clinical trial that is performed to determine the effectiveness of the drug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key protein involved the functioning of your immune 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 researcher of a clinical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cutting edge scientific study performed to evaluate the effectiveness of a new drug, treatment, or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investigation performed to test ideas, establish facts, and make new discoveries and advancements.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Scottish physician that we commemorate on International Clinical Trials Day due to his involvement in the first known clinical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describes a disease which develops when your own immune system attacks your healthy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principles and judgments that apply to the practice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surgeon aboard the HMS Salisbury in 1747 initiated the first known clinical trial with intent to treat this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study in which information about the test is unknown to help reduce the chance of bias.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Blinded     </w:t>
      </w:r>
      <w:r>
        <w:t xml:space="preserve">   IRB    </w:t>
      </w:r>
      <w:r>
        <w:t xml:space="preserve">   Phase one    </w:t>
      </w:r>
      <w:r>
        <w:t xml:space="preserve">   Phase two    </w:t>
      </w:r>
      <w:r>
        <w:t xml:space="preserve">   James Lind    </w:t>
      </w:r>
      <w:r>
        <w:t xml:space="preserve">   Scurvy     </w:t>
      </w:r>
      <w:r>
        <w:t xml:space="preserve">   Citrus    </w:t>
      </w:r>
      <w:r>
        <w:t xml:space="preserve">   Rheumatology    </w:t>
      </w:r>
      <w:r>
        <w:t xml:space="preserve">   Drug    </w:t>
      </w:r>
      <w:r>
        <w:t xml:space="preserve">   Chronic illness    </w:t>
      </w:r>
      <w:r>
        <w:t xml:space="preserve">   Infusion therapy    </w:t>
      </w:r>
      <w:r>
        <w:t xml:space="preserve">   Medical ethics    </w:t>
      </w:r>
      <w:r>
        <w:t xml:space="preserve">   Urinalysis    </w:t>
      </w:r>
      <w:r>
        <w:t xml:space="preserve">   Clinical trial    </w:t>
      </w:r>
      <w:r>
        <w:t xml:space="preserve">   Research    </w:t>
      </w:r>
      <w:r>
        <w:t xml:space="preserve">   Principal Investigator    </w:t>
      </w:r>
      <w:r>
        <w:t xml:space="preserve">   Autoimmune     </w:t>
      </w:r>
      <w:r>
        <w:t xml:space="preserve">   Antibody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</dc:title>
  <dcterms:created xsi:type="dcterms:W3CDTF">2021-10-11T04:13:30Z</dcterms:created>
  <dcterms:modified xsi:type="dcterms:W3CDTF">2021-10-11T04:13:30Z</dcterms:modified>
</cp:coreProperties>
</file>