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hydraulic action    </w:t>
      </w:r>
      <w:r>
        <w:t xml:space="preserve">   solution    </w:t>
      </w:r>
      <w:r>
        <w:t xml:space="preserve">   abrasion    </w:t>
      </w:r>
      <w:r>
        <w:t xml:space="preserve">   attrition    </w:t>
      </w:r>
      <w:r>
        <w:t xml:space="preserve">   erosion    </w:t>
      </w:r>
      <w:r>
        <w:t xml:space="preserve">   fault    </w:t>
      </w:r>
      <w:r>
        <w:t xml:space="preserve">   cave    </w:t>
      </w:r>
      <w:r>
        <w:t xml:space="preserve">   arch    </w:t>
      </w:r>
      <w:r>
        <w:t xml:space="preserve">   stump    </w:t>
      </w:r>
      <w:r>
        <w:t xml:space="preserve">  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landforms</dc:title>
  <dcterms:created xsi:type="dcterms:W3CDTF">2021-10-11T04:15:45Z</dcterms:created>
  <dcterms:modified xsi:type="dcterms:W3CDTF">2021-10-11T04:15:45Z</dcterms:modified>
</cp:coreProperties>
</file>