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all types of information parents and students need to know about a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 is enrolled in 12 or more credit hours in a semester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will generally stock all the books and other materials required in all the courses offered at the institution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College Level Examination Program can be administered to students who desire to obtain college credit by taking proficiency tests in selected courses.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institution of higher education that grants degrees and certificates.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courses are identified by numbers usually containing 3 or 4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Additional charges not included in the tuition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may also be called the Bursar's Office on some campuses.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Student is enrolled in less than 12 credit hours in a semester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person will help you select the correct courses, review the course requirements in the field you have selected to pursue.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 student placed on suspension will be dismissed from the college for a specified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Any student not maintaining satisfactory progress toward his/her educational objectives will be placed on probation for a semester.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People who have graduated from the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Courses taken in college are measured in terms of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Composed of all persons who teach classes for colleges.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Students are generally permitted to drop courses from their class schedules and/or add other courses.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Include such activities as athletics, clubs, student government, recreational and social organizations and events.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degree is conferred upon students who successfully complete a program designed to lead the individual directly into employment in a specific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procedure by which students choose classes each semester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could be several different things: an administrative unit of an institution, usually consisting of more than one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organizational unit in a higher education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credit hours that an institution accepts toward a degree from courses that the student has earned elsewhere.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organizations that are active in various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granted upon completion of a program of at least two, but less than four years of college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Aid is made available from grants, scholarships, loans, and part-time employment from federal, state, institutional, and private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Those requirements prescribed by other institutions for completion of a program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undergraduate degree offered by four-year colleges and universities.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student who lives off-campus and drives to class, or commutes.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student who does not want to receive credit in a course may, with approval of the instructor, audit the course as a "visitor."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Rewards for the successful completion of a prescribed program of study.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Free Application for Federal Student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These exams are usually given during the last week of classes each semester.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composed of those classes prescribed or outlined by an institution for completion of a program of study leading to a degree or certificate.</w:t>
            </w:r>
          </w:p>
        </w:tc>
      </w:tr>
    </w:tbl>
    <w:p>
      <w:pPr>
        <w:pStyle w:val="WordBankLarge"/>
      </w:pPr>
      <w:r>
        <w:t xml:space="preserve">   Academic Advisor     </w:t>
      </w:r>
      <w:r>
        <w:t xml:space="preserve">   Academic Probation    </w:t>
      </w:r>
      <w:r>
        <w:t xml:space="preserve">   Academic Suspension    </w:t>
      </w:r>
      <w:r>
        <w:t xml:space="preserve">   Advanced Standing Credit     </w:t>
      </w:r>
      <w:r>
        <w:t xml:space="preserve">   Alumni    </w:t>
      </w:r>
      <w:r>
        <w:t xml:space="preserve">   Associate's Degree    </w:t>
      </w:r>
      <w:r>
        <w:t xml:space="preserve">   Audit    </w:t>
      </w:r>
      <w:r>
        <w:t xml:space="preserve">   Associate Applied Science Degree     </w:t>
      </w:r>
      <w:r>
        <w:t xml:space="preserve">   Bachelor's Degree    </w:t>
      </w:r>
      <w:r>
        <w:t xml:space="preserve">   Bookstore    </w:t>
      </w:r>
      <w:r>
        <w:t xml:space="preserve">   Business Office    </w:t>
      </w:r>
      <w:r>
        <w:t xml:space="preserve">   Catalog    </w:t>
      </w:r>
      <w:r>
        <w:t xml:space="preserve">   CLEP    </w:t>
      </w:r>
      <w:r>
        <w:t xml:space="preserve">   College    </w:t>
      </w:r>
      <w:r>
        <w:t xml:space="preserve">   Commuter    </w:t>
      </w:r>
      <w:r>
        <w:t xml:space="preserve">   Course Numbers    </w:t>
      </w:r>
      <w:r>
        <w:t xml:space="preserve">   Credit Hours    </w:t>
      </w:r>
      <w:r>
        <w:t xml:space="preserve">   Curriculum    </w:t>
      </w:r>
      <w:r>
        <w:t xml:space="preserve">   Degree Requirements    </w:t>
      </w:r>
      <w:r>
        <w:t xml:space="preserve">   Degrees    </w:t>
      </w:r>
      <w:r>
        <w:t xml:space="preserve">   Department    </w:t>
      </w:r>
      <w:r>
        <w:t xml:space="preserve">   Division     </w:t>
      </w:r>
      <w:r>
        <w:t xml:space="preserve">   Drop and Add    </w:t>
      </w:r>
      <w:r>
        <w:t xml:space="preserve">   Enrollment    </w:t>
      </w:r>
      <w:r>
        <w:t xml:space="preserve">   Extra-Curricular Activities    </w:t>
      </w:r>
      <w:r>
        <w:t xml:space="preserve">   Faculty    </w:t>
      </w:r>
      <w:r>
        <w:t xml:space="preserve">   FAFSA    </w:t>
      </w:r>
      <w:r>
        <w:t xml:space="preserve">   Fees    </w:t>
      </w:r>
      <w:r>
        <w:t xml:space="preserve">   Finals    </w:t>
      </w:r>
      <w:r>
        <w:t xml:space="preserve">   Financial Aid    </w:t>
      </w:r>
      <w:r>
        <w:t xml:space="preserve">   Fraternities/Sororities     </w:t>
      </w:r>
      <w:r>
        <w:t xml:space="preserve">   Full-Time Enrollment    </w:t>
      </w:r>
      <w:r>
        <w:t xml:space="preserve">   PartTime Enrollment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Terms Crossword</dc:title>
  <dcterms:created xsi:type="dcterms:W3CDTF">2021-10-11T04:19:47Z</dcterms:created>
  <dcterms:modified xsi:type="dcterms:W3CDTF">2021-10-11T04:19:47Z</dcterms:modified>
</cp:coreProperties>
</file>