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Color blindness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green    </w:t>
      </w:r>
      <w:r>
        <w:t xml:space="preserve">   red    </w:t>
      </w:r>
      <w:r>
        <w:t xml:space="preserve">   black and white    </w:t>
      </w:r>
      <w:r>
        <w:t xml:space="preserve">   blind    </w:t>
      </w:r>
      <w:r>
        <w:t xml:space="preserve">   color    </w:t>
      </w:r>
      <w:r>
        <w:t xml:space="preserve">   red monochromacy    </w:t>
      </w:r>
      <w:r>
        <w:t xml:space="preserve">   genetic    </w:t>
      </w:r>
      <w:r>
        <w:t xml:space="preserve">   cones    </w:t>
      </w:r>
      <w:r>
        <w:t xml:space="preserve">   dueteranope    </w:t>
      </w:r>
      <w:r>
        <w:t xml:space="preserve">   protanope    </w:t>
      </w:r>
      <w:r>
        <w:t xml:space="preserve">   Opsin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Color blindness</dc:title>
  <dcterms:created xsi:type="dcterms:W3CDTF">2021-10-11T04:21:13Z</dcterms:created>
  <dcterms:modified xsi:type="dcterms:W3CDTF">2021-10-11T04:21:13Z</dcterms:modified>
</cp:coreProperties>
</file>