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Comidas y nacionalidades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helado italiano    </w:t>
      </w:r>
      <w:r>
        <w:t xml:space="preserve">   El gazpacho andaluz    </w:t>
      </w:r>
      <w:r>
        <w:t xml:space="preserve">   El pan francés    </w:t>
      </w:r>
      <w:r>
        <w:t xml:space="preserve">   Los tacos mexicanos    </w:t>
      </w:r>
      <w:r>
        <w:t xml:space="preserve">   El café colombiano    </w:t>
      </w:r>
      <w:r>
        <w:t xml:space="preserve">   El pescado japonés    </w:t>
      </w:r>
      <w:r>
        <w:t xml:space="preserve">   El arroz chino    </w:t>
      </w:r>
      <w:r>
        <w:t xml:space="preserve">   La sopa cubana    </w:t>
      </w:r>
      <w:r>
        <w:t xml:space="preserve">   La carne argentina    </w:t>
      </w:r>
      <w:r>
        <w:t xml:space="preserve">   Las patatas chilenas    </w:t>
      </w:r>
      <w:r>
        <w:t xml:space="preserve">   La tortilla española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Comidas y nacionalidades </dc:title>
  <dcterms:created xsi:type="dcterms:W3CDTF">2021-10-11T04:23:57Z</dcterms:created>
  <dcterms:modified xsi:type="dcterms:W3CDTF">2021-10-11T04:23:57Z</dcterms:modified>
</cp:coreProperties>
</file>