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Commen french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vendre    </w:t>
      </w:r>
      <w:r>
        <w:t xml:space="preserve">   courir    </w:t>
      </w:r>
      <w:r>
        <w:t xml:space="preserve">   choisir    </w:t>
      </w:r>
      <w:r>
        <w:t xml:space="preserve">   finir    </w:t>
      </w:r>
      <w:r>
        <w:t xml:space="preserve">   manger    </w:t>
      </w:r>
      <w:r>
        <w:t xml:space="preserve">   ecouter    </w:t>
      </w:r>
      <w:r>
        <w:t xml:space="preserve">   jouer    </w:t>
      </w:r>
      <w:r>
        <w:t xml:space="preserve">   regarder    </w:t>
      </w:r>
      <w:r>
        <w:t xml:space="preserve">   aller    </w:t>
      </w:r>
      <w:r>
        <w:t xml:space="preserve">   voler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 french words</dc:title>
  <dcterms:created xsi:type="dcterms:W3CDTF">2021-10-11T04:23:45Z</dcterms:created>
  <dcterms:modified xsi:type="dcterms:W3CDTF">2021-10-11T04:23:45Z</dcterms:modified>
</cp:coreProperties>
</file>