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Acids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H2C2O4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HClO4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H3BO3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HNO2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HC2H3O2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HClO4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H3PO4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H2SiO3</w:t>
            </w:r>
          </w:p>
        </w:tc>
      </w:tr>
    </w:tbl>
    <w:p>
      <w:pPr>
        <w:pStyle w:val="WordBankLarge"/>
      </w:pPr>
      <w:r>
        <w:t xml:space="preserve">   Perchloric Acid    </w:t>
      </w:r>
      <w:r>
        <w:t xml:space="preserve">   OXALIC ACID    </w:t>
      </w:r>
      <w:r>
        <w:t xml:space="preserve">   HYDROFLUORIC ACID    </w:t>
      </w:r>
      <w:r>
        <w:t xml:space="preserve">   HYDROSULFURIC ACID    </w:t>
      </w:r>
      <w:r>
        <w:t xml:space="preserve">   HYDROCHLORIC ACID    </w:t>
      </w:r>
      <w:r>
        <w:t xml:space="preserve">   ACETIC ACID    </w:t>
      </w:r>
      <w:r>
        <w:t xml:space="preserve">   PHOSPHORIC ACID    </w:t>
      </w:r>
      <w:r>
        <w:t xml:space="preserve">   SULFURIC ACID    </w:t>
      </w:r>
      <w:r>
        <w:t xml:space="preserve">   NITRIC ACID    </w:t>
      </w:r>
      <w:r>
        <w:t xml:space="preserve">   Silicic Acid    </w:t>
      </w:r>
      <w:r>
        <w:t xml:space="preserve">   HYDROIODIC ACID    </w:t>
      </w:r>
      <w:r>
        <w:t xml:space="preserve">   Hydrobromic acid    </w:t>
      </w:r>
      <w:r>
        <w:t xml:space="preserve">   NITROUS ACID    </w:t>
      </w:r>
      <w:r>
        <w:t xml:space="preserve">   BORIC ACID    </w:t>
      </w:r>
      <w:r>
        <w:t xml:space="preserve">   PERCHLORIC ACID    </w:t>
      </w:r>
      <w:r>
        <w:t xml:space="preserve">   SULFURIC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Acids Crossword</dc:title>
  <dcterms:created xsi:type="dcterms:W3CDTF">2021-10-11T04:24:19Z</dcterms:created>
  <dcterms:modified xsi:type="dcterms:W3CDTF">2021-10-11T04:24:19Z</dcterms:modified>
</cp:coreProperties>
</file>