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Prefixes anti-, auto- and inter-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intervene    </w:t>
      </w:r>
      <w:r>
        <w:t xml:space="preserve">   international    </w:t>
      </w:r>
      <w:r>
        <w:t xml:space="preserve">   intercity    </w:t>
      </w:r>
      <w:r>
        <w:t xml:space="preserve">   interact    </w:t>
      </w:r>
      <w:r>
        <w:t xml:space="preserve">   autograph    </w:t>
      </w:r>
      <w:r>
        <w:t xml:space="preserve">   autobiography    </w:t>
      </w:r>
      <w:r>
        <w:t xml:space="preserve">   autocratic    </w:t>
      </w:r>
      <w:r>
        <w:t xml:space="preserve">   automatically    </w:t>
      </w:r>
      <w:r>
        <w:t xml:space="preserve">   antisocial    </w:t>
      </w:r>
      <w:r>
        <w:t xml:space="preserve">   antibiotic    </w:t>
      </w:r>
      <w:r>
        <w:t xml:space="preserve">   anticlockwise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Prefixes anti-, auto- and inter-</dc:title>
  <dcterms:created xsi:type="dcterms:W3CDTF">2021-10-11T04:24:30Z</dcterms:created>
  <dcterms:modified xsi:type="dcterms:W3CDTF">2021-10-11T04:24:30Z</dcterms:modified>
</cp:coreProperties>
</file>