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contagious    </w:t>
      </w:r>
      <w:r>
        <w:t xml:space="preserve">   virus    </w:t>
      </w:r>
      <w:r>
        <w:t xml:space="preserve">   vector    </w:t>
      </w:r>
      <w:r>
        <w:t xml:space="preserve">   Fungi    </w:t>
      </w:r>
      <w:r>
        <w:t xml:space="preserve">   Bacteria    </w:t>
      </w:r>
      <w:r>
        <w:t xml:space="preserve">   Germs    </w:t>
      </w:r>
      <w:r>
        <w:t xml:space="preserve">   Hygiene    </w:t>
      </w:r>
      <w:r>
        <w:t xml:space="preserve">   disease    </w:t>
      </w:r>
      <w:r>
        <w:t xml:space="preserve">   Communicable    </w:t>
      </w:r>
      <w:r>
        <w:t xml:space="preserve">   Pathogen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2021-10-11T04:25:45Z</dcterms:created>
  <dcterms:modified xsi:type="dcterms:W3CDTF">2021-10-11T04:25:45Z</dcterms:modified>
</cp:coreProperties>
</file>