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Influencers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gloucester county    </w:t>
      </w:r>
      <w:r>
        <w:t xml:space="preserve">   diabetes    </w:t>
      </w:r>
      <w:r>
        <w:t xml:space="preserve">   high blood cholesterol     </w:t>
      </w:r>
      <w:r>
        <w:t xml:space="preserve">   community    </w:t>
      </w:r>
      <w:r>
        <w:t xml:space="preserve">   state    </w:t>
      </w:r>
      <w:r>
        <w:t xml:space="preserve">   county    </w:t>
      </w:r>
      <w:r>
        <w:t xml:space="preserve">   city    </w:t>
      </w:r>
      <w:r>
        <w:t xml:space="preserve">   neighborhood 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Influencers</dc:title>
  <dcterms:created xsi:type="dcterms:W3CDTF">2021-10-11T04:25:50Z</dcterms:created>
  <dcterms:modified xsi:type="dcterms:W3CDTF">2021-10-11T04:25:50Z</dcterms:modified>
</cp:coreProperties>
</file>