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diversity    </w:t>
      </w:r>
      <w:r>
        <w:t xml:space="preserve">   health    </w:t>
      </w:r>
      <w:r>
        <w:t xml:space="preserve">   community    </w:t>
      </w:r>
      <w:r>
        <w:t xml:space="preserve">   geographical    </w:t>
      </w:r>
      <w:r>
        <w:t xml:space="preserve">   socioeconomic status    </w:t>
      </w:r>
      <w:r>
        <w:t xml:space="preserve">   biomedical    </w:t>
      </w:r>
      <w:r>
        <w:t xml:space="preserve">   genetic    </w:t>
      </w:r>
      <w:r>
        <w:t xml:space="preserve">   environmental    </w:t>
      </w:r>
      <w:r>
        <w:t xml:space="preserve">   demographic    </w:t>
      </w:r>
      <w:r>
        <w:t xml:space="preserve">   behavioural    </w:t>
      </w:r>
      <w:r>
        <w:t xml:space="preserve">   Risk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</dc:title>
  <dcterms:created xsi:type="dcterms:W3CDTF">2021-10-11T04:26:44Z</dcterms:created>
  <dcterms:modified xsi:type="dcterms:W3CDTF">2021-10-11T04:26:44Z</dcterms:modified>
</cp:coreProperties>
</file>