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same    </w:t>
      </w:r>
      <w:r>
        <w:t xml:space="preserve">   unlike    </w:t>
      </w:r>
      <w:r>
        <w:t xml:space="preserve">   instead    </w:t>
      </w:r>
      <w:r>
        <w:t xml:space="preserve">   oth    </w:t>
      </w:r>
      <w:r>
        <w:t xml:space="preserve">   have in common    </w:t>
      </w:r>
      <w:r>
        <w:t xml:space="preserve">   and    </w:t>
      </w:r>
      <w:r>
        <w:t xml:space="preserve">   whereas    </w:t>
      </w:r>
      <w:r>
        <w:t xml:space="preserve">   however    </w:t>
      </w:r>
      <w:r>
        <w:t xml:space="preserve">   but    </w:t>
      </w:r>
      <w:r>
        <w:t xml:space="preserve">   also    </w:t>
      </w:r>
      <w:r>
        <w:t xml:space="preserve">   similar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conjunctions</dc:title>
  <dcterms:created xsi:type="dcterms:W3CDTF">2021-10-11T04:26:58Z</dcterms:created>
  <dcterms:modified xsi:type="dcterms:W3CDTF">2021-10-11T04:26:58Z</dcterms:modified>
</cp:coreProperties>
</file>