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Compounds and Molecules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bond angle    </w:t>
      </w:r>
      <w:r>
        <w:t xml:space="preserve">   bond length    </w:t>
      </w:r>
      <w:r>
        <w:t xml:space="preserve">   chemical bonds    </w:t>
      </w:r>
      <w:r>
        <w:t xml:space="preserve">   chemical structure    </w:t>
      </w:r>
      <w:r>
        <w:t xml:space="preserve">   flexable    </w:t>
      </w:r>
      <w:r>
        <w:t xml:space="preserve">   gas    </w:t>
      </w:r>
      <w:r>
        <w:t xml:space="preserve">   liquid    </w:t>
      </w:r>
      <w:r>
        <w:t xml:space="preserve">   minerals    </w:t>
      </w:r>
      <w:r>
        <w:t xml:space="preserve">   soild    </w:t>
      </w:r>
      <w:r>
        <w:t xml:space="preserve">   strong bonds    </w:t>
      </w:r>
      <w:r>
        <w:t xml:space="preserve">   weak bonds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and Molecules </dc:title>
  <dcterms:created xsi:type="dcterms:W3CDTF">2021-10-11T04:30:03Z</dcterms:created>
  <dcterms:modified xsi:type="dcterms:W3CDTF">2021-10-11T04:30:03Z</dcterms:modified>
</cp:coreProperties>
</file>