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Video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Logic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ROM-memory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 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Desktop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HDMI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Graphics Processor</w:t>
            </w:r>
          </w:p>
        </w:tc>
      </w:tr>
    </w:tbl>
    <w:p>
      <w:pPr>
        <w:pStyle w:val="WordBankLarge"/>
      </w:pPr>
      <w:r>
        <w:t xml:space="preserve">   TV imput    </w:t>
      </w:r>
      <w:r>
        <w:t xml:space="preserve">   Video Equipment    </w:t>
      </w:r>
      <w:r>
        <w:t xml:space="preserve">   sensitive to light    </w:t>
      </w:r>
      <w:r>
        <w:t xml:space="preserve">   symbol that indicates where to type    </w:t>
      </w:r>
      <w:r>
        <w:t xml:space="preserve">   flat visible surface    </w:t>
      </w:r>
      <w:r>
        <w:t xml:space="preserve">   electrical circuit    </w:t>
      </w:r>
      <w:r>
        <w:t xml:space="preserve">   Mechanical device    </w:t>
      </w:r>
      <w:r>
        <w:t xml:space="preserve">   server     </w:t>
      </w:r>
      <w:r>
        <w:t xml:space="preserve">   Small or compact enough to fit    </w:t>
      </w:r>
      <w:r>
        <w:t xml:space="preserve">   Flash drive    </w:t>
      </w:r>
      <w:r>
        <w:t xml:space="preserve">   Disc Drive    </w:t>
      </w:r>
      <w:r>
        <w:t xml:space="preserve">   memory storage unit    </w:t>
      </w:r>
      <w:r>
        <w:t xml:space="preserve">   memory chip    </w:t>
      </w:r>
      <w:r>
        <w:t xml:space="preserve">   Control    </w:t>
      </w:r>
      <w:r>
        <w:t xml:space="preserve">   Computer memory    </w:t>
      </w:r>
      <w:r>
        <w:t xml:space="preserve">   Collection of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Applications</dc:title>
  <dcterms:created xsi:type="dcterms:W3CDTF">2021-10-11T04:28:57Z</dcterms:created>
  <dcterms:modified xsi:type="dcterms:W3CDTF">2021-10-11T04:28:57Z</dcterms:modified>
</cp:coreProperties>
</file>