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 and Chronic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Confusion    </w:t>
      </w:r>
      <w:r>
        <w:t xml:space="preserve">   Consciousness    </w:t>
      </w:r>
      <w:r>
        <w:t xml:space="preserve">   Dementia    </w:t>
      </w:r>
      <w:r>
        <w:t xml:space="preserve">   Depression    </w:t>
      </w:r>
      <w:r>
        <w:t xml:space="preserve">   Dizziness    </w:t>
      </w:r>
      <w:r>
        <w:t xml:space="preserve">   Encephalopathy    </w:t>
      </w:r>
      <w:r>
        <w:t xml:space="preserve">   Head    </w:t>
      </w:r>
      <w:r>
        <w:t xml:space="preserve">   Inactivity    </w:t>
      </w:r>
      <w:r>
        <w:t xml:space="preserve">   Nausea    </w:t>
      </w:r>
      <w:r>
        <w:t xml:space="preserve">   Recurring    </w:t>
      </w:r>
      <w:r>
        <w:t xml:space="preserve">   Rehabilitation    </w:t>
      </w:r>
      <w:r>
        <w:t xml:space="preserve">   Tendonitis    </w:t>
      </w:r>
      <w:r>
        <w:t xml:space="preserve">   Tennis Elbow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and Chronic Injuries</dc:title>
  <dcterms:created xsi:type="dcterms:W3CDTF">2021-10-11T04:31:20Z</dcterms:created>
  <dcterms:modified xsi:type="dcterms:W3CDTF">2021-10-11T04:31:20Z</dcterms:modified>
</cp:coreProperties>
</file>