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Confederation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Railway    </w:t>
      </w:r>
      <w:r>
        <w:t xml:space="preserve">   Liberal    </w:t>
      </w:r>
      <w:r>
        <w:t xml:space="preserve">   Conservative    </w:t>
      </w:r>
      <w:r>
        <w:t xml:space="preserve">   Charlottetown    </w:t>
      </w:r>
      <w:r>
        <w:t xml:space="preserve">   Quebec    </w:t>
      </w:r>
      <w:r>
        <w:t xml:space="preserve">   Coalition    </w:t>
      </w:r>
      <w:r>
        <w:t xml:space="preserve">   Tupper    </w:t>
      </w:r>
      <w:r>
        <w:t xml:space="preserve">   Tilley    </w:t>
      </w:r>
      <w:r>
        <w:t xml:space="preserve">   Brown    </w:t>
      </w:r>
      <w:r>
        <w:t xml:space="preserve">   Cartier    </w:t>
      </w:r>
      <w:r>
        <w:t xml:space="preserve">   Confederation    </w:t>
      </w:r>
      <w:r>
        <w:t xml:space="preserve">   Macdonald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Crossword</dc:title>
  <dcterms:created xsi:type="dcterms:W3CDTF">2021-10-11T04:31:15Z</dcterms:created>
  <dcterms:modified xsi:type="dcterms:W3CDTF">2021-10-11T04:31:15Z</dcterms:modified>
</cp:coreProperties>
</file>