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communication about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conflict caused by misinterpretation or misinformation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theories that focus on the communication between people in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public or private image one holds about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inevitable &amp; integral part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allowing for simultaneous, ever-changing interactive flow of communication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end or desired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deeply seated beliefs about right &amp;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one weaves together various information to make sense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need that drives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theory where one's behavior is influenced by biological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manipulative tactic to gain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stated goals after a conflict has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theory where behavior is motivated by the conscious &amp; subconscious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aggression using name-calling, sneering tones &amp; demeaning evaluative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meaning found through personal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conflict yet to be perceived as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conflicts that relate to the external framework when a conflict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demands, proposed solutions, or other fixed outcome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providing reasons to support an assertion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person requires another person to meet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tentative explanations for observed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conflicts are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gains where the needs of all parties can be met to some extent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conflict differs from casual disagreements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behavior is caused by some situation outside one's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creates meaning &amp; interprets reality through a series of constructs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open to change &amp; considering opposing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point that precipitates a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tactic to not engage in conflict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resources that someone perceives to be limited in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conflict that moves towards destructive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theory where outcomes of conflict are made by players through a rational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tendency to defend one's position from a competitive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showing interest in other's needs, goals, or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conflict with an internal struggle of competing personal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goals factored around outcomes that can be built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one who approaches a conversation as if they have all the answers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meaning found in a dictionary</w:t>
            </w:r>
          </w:p>
        </w:tc>
      </w:tr>
    </w:tbl>
    <w:p>
      <w:pPr>
        <w:pStyle w:val="WordBankLarge"/>
      </w:pPr>
      <w:r>
        <w:t xml:space="preserve">   argument    </w:t>
      </w:r>
      <w:r>
        <w:t xml:space="preserve">   interdependence    </w:t>
      </w:r>
      <w:r>
        <w:t xml:space="preserve">   conflict    </w:t>
      </w:r>
      <w:r>
        <w:t xml:space="preserve">   struggle    </w:t>
      </w:r>
      <w:r>
        <w:t xml:space="preserve">   intrapersonal    </w:t>
      </w:r>
      <w:r>
        <w:t xml:space="preserve">   goal    </w:t>
      </w:r>
      <w:r>
        <w:t xml:space="preserve">   denotative    </w:t>
      </w:r>
      <w:r>
        <w:t xml:space="preserve">   connotative    </w:t>
      </w:r>
      <w:r>
        <w:t xml:space="preserve">   latent    </w:t>
      </w:r>
      <w:r>
        <w:t xml:space="preserve">   pseudo    </w:t>
      </w:r>
      <w:r>
        <w:t xml:space="preserve">   constructivism    </w:t>
      </w:r>
      <w:r>
        <w:t xml:space="preserve">   theories    </w:t>
      </w:r>
      <w:r>
        <w:t xml:space="preserve">   externalization    </w:t>
      </w:r>
      <w:r>
        <w:t xml:space="preserve">   nature    </w:t>
      </w:r>
      <w:r>
        <w:t xml:space="preserve">   game    </w:t>
      </w:r>
      <w:r>
        <w:t xml:space="preserve">   destructive    </w:t>
      </w:r>
      <w:r>
        <w:t xml:space="preserve">   interaction    </w:t>
      </w:r>
      <w:r>
        <w:t xml:space="preserve">   transactional    </w:t>
      </w:r>
      <w:r>
        <w:t xml:space="preserve">   psychodynamic    </w:t>
      </w:r>
      <w:r>
        <w:t xml:space="preserve">   avoidance    </w:t>
      </w:r>
      <w:r>
        <w:t xml:space="preserve">   interest    </w:t>
      </w:r>
      <w:r>
        <w:t xml:space="preserve">   positions    </w:t>
      </w:r>
      <w:r>
        <w:t xml:space="preserve">   provisionalism    </w:t>
      </w:r>
      <w:r>
        <w:t xml:space="preserve">   certainty    </w:t>
      </w:r>
      <w:r>
        <w:t xml:space="preserve">   mutual    </w:t>
      </w:r>
      <w:r>
        <w:t xml:space="preserve">   argumentativeness    </w:t>
      </w:r>
      <w:r>
        <w:t xml:space="preserve">   verbal    </w:t>
      </w:r>
      <w:r>
        <w:t xml:space="preserve">   empathy    </w:t>
      </w:r>
      <w:r>
        <w:t xml:space="preserve">   strategy    </w:t>
      </w:r>
      <w:r>
        <w:t xml:space="preserve">   face    </w:t>
      </w:r>
      <w:r>
        <w:t xml:space="preserve">   values    </w:t>
      </w:r>
      <w:r>
        <w:t xml:space="preserve">   metacommunication    </w:t>
      </w:r>
      <w:r>
        <w:t xml:space="preserve">   retrospective    </w:t>
      </w:r>
      <w:r>
        <w:t xml:space="preserve">   substantive    </w:t>
      </w:r>
      <w:r>
        <w:t xml:space="preserve">   scarce    </w:t>
      </w:r>
      <w:r>
        <w:t xml:space="preserve">   topics    </w:t>
      </w:r>
      <w:r>
        <w:t xml:space="preserve">   flashpoint    </w:t>
      </w:r>
      <w:r>
        <w:t xml:space="preserve">   sense-making    </w:t>
      </w:r>
      <w:r>
        <w:t xml:space="preserve">   structure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Management</dc:title>
  <dcterms:created xsi:type="dcterms:W3CDTF">2021-10-11T04:32:11Z</dcterms:created>
  <dcterms:modified xsi:type="dcterms:W3CDTF">2021-10-11T04:32:11Z</dcterms:modified>
</cp:coreProperties>
</file>