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natural resources    </w:t>
      </w:r>
      <w:r>
        <w:t xml:space="preserve">   soil    </w:t>
      </w:r>
      <w:r>
        <w:t xml:space="preserve">   contour plowing    </w:t>
      </w:r>
      <w:r>
        <w:t xml:space="preserve">   fertilization    </w:t>
      </w:r>
      <w:r>
        <w:t xml:space="preserve">   pollution    </w:t>
      </w:r>
      <w:r>
        <w:t xml:space="preserve">   crop rotation    </w:t>
      </w:r>
      <w:r>
        <w:t xml:space="preserve">   fossil fuels    </w:t>
      </w:r>
      <w:r>
        <w:t xml:space="preserve">   conservation    </w:t>
      </w:r>
      <w:r>
        <w:t xml:space="preserve">   Nonrenewable    </w:t>
      </w:r>
      <w:r>
        <w:t xml:space="preserve">   Renewable    </w:t>
      </w:r>
      <w:r>
        <w:t xml:space="preserve">   Reservoir    </w:t>
      </w:r>
      <w:r>
        <w:t xml:space="preserve">   Electricity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</dc:title>
  <dcterms:created xsi:type="dcterms:W3CDTF">2021-10-11T04:33:48Z</dcterms:created>
  <dcterms:modified xsi:type="dcterms:W3CDTF">2021-10-11T04:33:48Z</dcterms:modified>
</cp:coreProperties>
</file>