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Construction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insulating materials    </w:t>
      </w:r>
      <w:r>
        <w:t xml:space="preserve">   ceramics    </w:t>
      </w:r>
      <w:r>
        <w:t xml:space="preserve">   glass    </w:t>
      </w:r>
      <w:r>
        <w:t xml:space="preserve">   plasters    </w:t>
      </w:r>
      <w:r>
        <w:t xml:space="preserve">   paints    </w:t>
      </w:r>
      <w:r>
        <w:t xml:space="preserve">   concrete    </w:t>
      </w:r>
      <w:r>
        <w:t xml:space="preserve">   plastics    </w:t>
      </w:r>
      <w:r>
        <w:t xml:space="preserve">   metals    </w:t>
      </w:r>
      <w:r>
        <w:t xml:space="preserve">   Masonry    </w:t>
      </w:r>
      <w:r>
        <w:t xml:space="preserve">   timber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materials</dc:title>
  <dcterms:created xsi:type="dcterms:W3CDTF">2021-10-11T04:34:57Z</dcterms:created>
  <dcterms:modified xsi:type="dcterms:W3CDTF">2021-10-11T04:34:57Z</dcterms:modified>
</cp:coreProperties>
</file>